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608D5" w:rsidRDefault="00714E95" w:rsidP="00535D82">
      <w:pPr>
        <w:spacing w:line="360" w:lineRule="auto"/>
        <w:jc w:val="center"/>
        <w:rPr>
          <w:rFonts w:cs="Tahoma"/>
          <w:b/>
          <w:bCs/>
        </w:rPr>
      </w:pPr>
      <w:r>
        <w:rPr>
          <w:rFonts w:cs="Tahoma"/>
          <w:b/>
          <w:bCs/>
        </w:rPr>
        <w:t>O PARQUE NACIONAL DE ILHA GRANDE</w:t>
      </w:r>
      <w:r w:rsidR="00D724A7">
        <w:rPr>
          <w:rFonts w:cs="Tahoma"/>
          <w:b/>
          <w:bCs/>
        </w:rPr>
        <w:t xml:space="preserve"> e</w:t>
      </w:r>
      <w:r w:rsidR="00A64ED9">
        <w:rPr>
          <w:rFonts w:cs="Tahoma"/>
          <w:b/>
          <w:bCs/>
        </w:rPr>
        <w:t xml:space="preserve"> </w:t>
      </w:r>
      <w:r w:rsidR="00D724A7">
        <w:rPr>
          <w:rFonts w:cs="Tahoma"/>
          <w:b/>
          <w:bCs/>
        </w:rPr>
        <w:t xml:space="preserve">o </w:t>
      </w:r>
      <w:r w:rsidR="00A64ED9">
        <w:rPr>
          <w:rFonts w:cs="Tahoma"/>
          <w:b/>
          <w:bCs/>
        </w:rPr>
        <w:t>foment</w:t>
      </w:r>
      <w:r w:rsidR="00D724A7">
        <w:rPr>
          <w:rFonts w:cs="Tahoma"/>
          <w:b/>
          <w:bCs/>
        </w:rPr>
        <w:t xml:space="preserve">o </w:t>
      </w:r>
      <w:r w:rsidR="00A64ED9">
        <w:rPr>
          <w:rFonts w:cs="Tahoma"/>
          <w:b/>
          <w:bCs/>
        </w:rPr>
        <w:t xml:space="preserve">do Turismo </w:t>
      </w:r>
      <w:r w:rsidR="00D724A7">
        <w:rPr>
          <w:rFonts w:cs="Tahoma"/>
          <w:b/>
          <w:bCs/>
        </w:rPr>
        <w:t>Regional.</w:t>
      </w:r>
    </w:p>
    <w:p w:rsidR="00910C97" w:rsidRDefault="00910C97" w:rsidP="00200EFB">
      <w:pPr>
        <w:spacing w:line="360" w:lineRule="auto"/>
        <w:jc w:val="center"/>
        <w:rPr>
          <w:rFonts w:cs="Tahoma"/>
          <w:b/>
          <w:bCs/>
        </w:rPr>
      </w:pPr>
    </w:p>
    <w:p w:rsidR="00592899" w:rsidRPr="00592899" w:rsidRDefault="00592899" w:rsidP="00592899">
      <w:pPr>
        <w:jc w:val="right"/>
        <w:rPr>
          <w:rFonts w:cs="Tahoma"/>
          <w:bCs/>
        </w:rPr>
      </w:pPr>
      <w:r w:rsidRPr="00592899">
        <w:rPr>
          <w:rFonts w:cs="Tahoma"/>
          <w:bCs/>
        </w:rPr>
        <w:t xml:space="preserve">Michelle </w:t>
      </w:r>
      <w:proofErr w:type="spellStart"/>
      <w:r w:rsidRPr="00592899">
        <w:rPr>
          <w:rFonts w:cs="Tahoma"/>
          <w:bCs/>
        </w:rPr>
        <w:t>Milhorança</w:t>
      </w:r>
      <w:proofErr w:type="spellEnd"/>
      <w:r w:rsidRPr="00592899">
        <w:rPr>
          <w:rFonts w:cs="Tahoma"/>
          <w:bCs/>
        </w:rPr>
        <w:t xml:space="preserve"> Moreira</w:t>
      </w:r>
    </w:p>
    <w:p w:rsidR="00592899" w:rsidRPr="00592899" w:rsidRDefault="00592899" w:rsidP="00592899">
      <w:pPr>
        <w:jc w:val="right"/>
        <w:rPr>
          <w:rFonts w:cs="Tahoma"/>
          <w:bCs/>
        </w:rPr>
      </w:pPr>
      <w:r w:rsidRPr="00592899">
        <w:rPr>
          <w:rFonts w:cs="Tahoma"/>
          <w:bCs/>
        </w:rPr>
        <w:t>CRE8/NTE – Coordenadoria Regional de Educação</w:t>
      </w:r>
      <w:r>
        <w:rPr>
          <w:rFonts w:cs="Tahoma"/>
          <w:bCs/>
        </w:rPr>
        <w:t xml:space="preserve"> de Naviraí-MS</w:t>
      </w:r>
    </w:p>
    <w:p w:rsidR="00592899" w:rsidRDefault="00592899" w:rsidP="00592899">
      <w:pPr>
        <w:jc w:val="right"/>
        <w:rPr>
          <w:rFonts w:cs="Tahoma"/>
          <w:b/>
          <w:bCs/>
        </w:rPr>
      </w:pPr>
      <w:hyperlink r:id="rId8" w:history="1">
        <w:r w:rsidRPr="00592899">
          <w:rPr>
            <w:rStyle w:val="Hyperlink"/>
            <w:rFonts w:ascii="Times New Roman" w:hAnsi="Times New Roman" w:cs="Tahoma"/>
            <w:sz w:val="24"/>
            <w:szCs w:val="24"/>
          </w:rPr>
          <w:t>midolukas@gmail.com</w:t>
        </w:r>
      </w:hyperlink>
      <w:r>
        <w:rPr>
          <w:rFonts w:cs="Tahoma"/>
          <w:b/>
          <w:bCs/>
        </w:rPr>
        <w:t xml:space="preserve"> </w:t>
      </w:r>
    </w:p>
    <w:p w:rsidR="008E4F8C" w:rsidRDefault="008E4F8C" w:rsidP="00200EFB">
      <w:pPr>
        <w:spacing w:line="360" w:lineRule="auto"/>
        <w:jc w:val="center"/>
        <w:rPr>
          <w:rFonts w:cs="Tahoma"/>
          <w:b/>
          <w:bCs/>
        </w:rPr>
      </w:pPr>
    </w:p>
    <w:p w:rsidR="004F5F2A" w:rsidRDefault="004F5F2A" w:rsidP="00200EFB">
      <w:pPr>
        <w:spacing w:line="360" w:lineRule="auto"/>
        <w:jc w:val="center"/>
        <w:rPr>
          <w:rFonts w:cs="Tahoma"/>
          <w:b/>
          <w:bCs/>
        </w:rPr>
      </w:pPr>
    </w:p>
    <w:p w:rsidR="00910C97" w:rsidRPr="00714E95" w:rsidRDefault="00910C97" w:rsidP="00910C97">
      <w:pPr>
        <w:spacing w:line="360" w:lineRule="auto"/>
        <w:rPr>
          <w:rFonts w:cs="Tahoma"/>
          <w:bCs/>
        </w:rPr>
      </w:pPr>
      <w:r>
        <w:rPr>
          <w:rFonts w:cs="Tahoma"/>
          <w:b/>
          <w:bCs/>
        </w:rPr>
        <w:t>Eixo Temático</w:t>
      </w:r>
      <w:r w:rsidRPr="0063098B">
        <w:rPr>
          <w:rFonts w:cs="Tahoma"/>
          <w:b/>
          <w:bCs/>
        </w:rPr>
        <w:t>:</w:t>
      </w:r>
      <w:r w:rsidR="00205193" w:rsidRPr="0063098B">
        <w:rPr>
          <w:rFonts w:cs="Tahoma"/>
          <w:b/>
          <w:bCs/>
        </w:rPr>
        <w:t xml:space="preserve"> </w:t>
      </w:r>
      <w:r w:rsidR="00714E95" w:rsidRPr="00714E95">
        <w:rPr>
          <w:rFonts w:cs="Tahoma"/>
          <w:bCs/>
        </w:rPr>
        <w:t>D</w:t>
      </w:r>
      <w:r w:rsidR="003D0E05">
        <w:rPr>
          <w:rFonts w:cs="Tahoma"/>
          <w:bCs/>
        </w:rPr>
        <w:t>ESENVOLVIMENTO LOCAL/REGIONAL</w:t>
      </w:r>
      <w:r w:rsidR="00205193" w:rsidRPr="00714E95">
        <w:rPr>
          <w:rFonts w:cs="Tahoma"/>
          <w:bCs/>
        </w:rPr>
        <w:t xml:space="preserve"> </w:t>
      </w:r>
    </w:p>
    <w:p w:rsidR="00200EFB" w:rsidRDefault="00200EFB" w:rsidP="00200EFB">
      <w:pPr>
        <w:pStyle w:val="Normal1"/>
        <w:widowControl w:val="0"/>
        <w:spacing w:line="360" w:lineRule="auto"/>
        <w:jc w:val="both"/>
        <w:rPr>
          <w:b/>
        </w:rPr>
      </w:pPr>
      <w:bookmarkStart w:id="0" w:name="_Toc271021737"/>
    </w:p>
    <w:p w:rsidR="00841BF4" w:rsidRDefault="00841BF4" w:rsidP="00200EFB">
      <w:pPr>
        <w:pStyle w:val="Normal1"/>
        <w:widowControl w:val="0"/>
        <w:spacing w:line="360" w:lineRule="auto"/>
        <w:jc w:val="both"/>
        <w:rPr>
          <w:b/>
        </w:rPr>
      </w:pPr>
    </w:p>
    <w:p w:rsidR="00200EFB" w:rsidRDefault="00200EFB" w:rsidP="00200EFB">
      <w:pPr>
        <w:pStyle w:val="Normal1"/>
        <w:widowControl w:val="0"/>
        <w:spacing w:line="360" w:lineRule="auto"/>
        <w:jc w:val="both"/>
      </w:pPr>
      <w:r>
        <w:rPr>
          <w:b/>
        </w:rPr>
        <w:t>RESUMO</w:t>
      </w:r>
    </w:p>
    <w:p w:rsidR="00D03C30" w:rsidRDefault="00FD1045" w:rsidP="00200EFB">
      <w:pPr>
        <w:pStyle w:val="Normal1"/>
        <w:widowControl w:val="0"/>
        <w:spacing w:line="360" w:lineRule="auto"/>
        <w:jc w:val="both"/>
      </w:pPr>
      <w:r>
        <w:t xml:space="preserve">Este artigo apresenta algumas reflexões sobre a atividade turística como promotora de desenvolvimento local/regional, apresenta também </w:t>
      </w:r>
      <w:r w:rsidR="00D724A7">
        <w:t>certas</w:t>
      </w:r>
      <w:r>
        <w:t xml:space="preserve"> características do Parque Nacional de Ilha Grande e como </w:t>
      </w:r>
      <w:r w:rsidR="00790105">
        <w:t>alguns</w:t>
      </w:r>
      <w:r>
        <w:t xml:space="preserve"> municípios e o Estado</w:t>
      </w:r>
      <w:r w:rsidR="00D724A7">
        <w:t xml:space="preserve"> de Mato Grosso do Sul</w:t>
      </w:r>
      <w:r>
        <w:t xml:space="preserve"> tem usado</w:t>
      </w:r>
      <w:r w:rsidR="00D724A7">
        <w:t xml:space="preserve"> </w:t>
      </w:r>
      <w:proofErr w:type="gramStart"/>
      <w:r w:rsidR="00D724A7">
        <w:t>publicitariamente</w:t>
      </w:r>
      <w:proofErr w:type="gramEnd"/>
      <w:r>
        <w:t xml:space="preserve"> desta Unidade de Conservação para fomentar o Turismo regional. </w:t>
      </w:r>
      <w:r w:rsidR="00B141D5">
        <w:t xml:space="preserve">Essas abordagens são em parte, recortes da minha dissertação defendida em 2009 por </w:t>
      </w:r>
      <w:r w:rsidR="008A1472">
        <w:t>levantamentos bibliográficos e e</w:t>
      </w:r>
      <w:r w:rsidR="00B141D5">
        <w:t xml:space="preserve">studo de caso e em partes de pesquisas recentes em sites oficiais do governo </w:t>
      </w:r>
      <w:r w:rsidR="008A1472">
        <w:t xml:space="preserve">do </w:t>
      </w:r>
      <w:r w:rsidR="00B141D5">
        <w:t>estad</w:t>
      </w:r>
      <w:r w:rsidR="008A1472">
        <w:t>o e dos municípios</w:t>
      </w:r>
      <w:r w:rsidR="00137E1F">
        <w:t xml:space="preserve"> lindeiros ao Parque no M.S. </w:t>
      </w:r>
      <w:r w:rsidR="00B141D5">
        <w:t xml:space="preserve">sobre as atuais ações destinadas ao fomento do Turismo local/regional. </w:t>
      </w:r>
      <w:r w:rsidR="008875D3">
        <w:t xml:space="preserve">Das constatações apontadas no referido trabalho, </w:t>
      </w:r>
      <w:bookmarkStart w:id="1" w:name="_Hlk490750400"/>
      <w:r w:rsidR="008875D3">
        <w:t xml:space="preserve">destaco a ansiedade da população ribeirinha em ser beneficiada pela promoção e efetivação da atividade turística no Parque Nacional de Ilha Grande via Mato Grosso do Sul. </w:t>
      </w:r>
      <w:r w:rsidR="008E4F8C">
        <w:t xml:space="preserve">Considero ao final deste trabalho a importância do planejamento político no processo de concretização desta atividade para que o ambiente e as populações locais sejam preservados da consequente degradação promovida pela exploração econômica.   </w:t>
      </w:r>
    </w:p>
    <w:bookmarkEnd w:id="1"/>
    <w:p w:rsidR="00D03C30" w:rsidRDefault="00D03C30" w:rsidP="00200EFB">
      <w:pPr>
        <w:pStyle w:val="Normal1"/>
        <w:widowControl w:val="0"/>
        <w:spacing w:line="360" w:lineRule="auto"/>
        <w:jc w:val="both"/>
      </w:pPr>
    </w:p>
    <w:p w:rsidR="00200EFB" w:rsidRDefault="00200EFB" w:rsidP="00200EFB">
      <w:pPr>
        <w:pStyle w:val="Normal1"/>
        <w:widowControl w:val="0"/>
        <w:spacing w:line="360" w:lineRule="auto"/>
        <w:jc w:val="both"/>
      </w:pPr>
      <w:r>
        <w:rPr>
          <w:b/>
        </w:rPr>
        <w:t>Palavras</w:t>
      </w:r>
      <w:r w:rsidR="006611A2">
        <w:rPr>
          <w:b/>
        </w:rPr>
        <w:t>-</w:t>
      </w:r>
      <w:r>
        <w:rPr>
          <w:b/>
        </w:rPr>
        <w:t>chave:</w:t>
      </w:r>
      <w:r w:rsidR="008875D3">
        <w:t xml:space="preserve"> Unidade de Conservação</w:t>
      </w:r>
      <w:r>
        <w:t xml:space="preserve">; </w:t>
      </w:r>
      <w:r w:rsidR="008875D3">
        <w:t>Atividade Turística</w:t>
      </w:r>
      <w:r>
        <w:t xml:space="preserve">; </w:t>
      </w:r>
      <w:r w:rsidR="008875D3">
        <w:t>Desenvolvimento local/regional</w:t>
      </w:r>
      <w:r>
        <w:t>.</w:t>
      </w:r>
    </w:p>
    <w:p w:rsidR="00200EFB" w:rsidRDefault="00200EFB" w:rsidP="00200EFB">
      <w:pPr>
        <w:pStyle w:val="Normal1"/>
        <w:spacing w:line="360" w:lineRule="auto"/>
        <w:sectPr w:rsidR="00200EFB" w:rsidSect="00200EFB">
          <w:headerReference w:type="even" r:id="rId9"/>
          <w:headerReference w:type="default" r:id="rId10"/>
          <w:footerReference w:type="default" r:id="rId11"/>
          <w:headerReference w:type="first" r:id="rId12"/>
          <w:pgSz w:w="11907" w:h="16840"/>
          <w:pgMar w:top="1701" w:right="1134" w:bottom="1134" w:left="1701" w:header="720" w:footer="720" w:gutter="0"/>
          <w:pgNumType w:start="1"/>
          <w:cols w:space="720"/>
          <w:titlePg/>
          <w:docGrid w:linePitch="326"/>
        </w:sectPr>
      </w:pPr>
    </w:p>
    <w:p w:rsidR="006608D5" w:rsidRPr="001A2889" w:rsidRDefault="006608D5" w:rsidP="009866E6">
      <w:pPr>
        <w:spacing w:line="360" w:lineRule="auto"/>
        <w:outlineLvl w:val="0"/>
        <w:rPr>
          <w:rFonts w:eastAsia="Times New Roman"/>
          <w:b/>
          <w:bCs/>
        </w:rPr>
      </w:pPr>
      <w:r w:rsidRPr="008805F0">
        <w:rPr>
          <w:rFonts w:eastAsia="Times New Roman"/>
          <w:b/>
          <w:bCs/>
        </w:rPr>
        <w:lastRenderedPageBreak/>
        <w:t>1</w:t>
      </w:r>
      <w:r w:rsidRPr="001A2889">
        <w:rPr>
          <w:rFonts w:eastAsia="Times New Roman"/>
          <w:b/>
          <w:bCs/>
        </w:rPr>
        <w:t xml:space="preserve"> INTRODUÇÃO</w:t>
      </w:r>
      <w:bookmarkStart w:id="2" w:name="_GoBack"/>
      <w:bookmarkEnd w:id="0"/>
      <w:bookmarkEnd w:id="2"/>
    </w:p>
    <w:p w:rsidR="009866E6" w:rsidRDefault="009866E6" w:rsidP="009866E6">
      <w:pPr>
        <w:spacing w:line="360" w:lineRule="auto"/>
        <w:ind w:firstLine="851"/>
        <w:jc w:val="both"/>
        <w:outlineLvl w:val="1"/>
      </w:pPr>
      <w:bookmarkStart w:id="3" w:name="_Toc271021738"/>
    </w:p>
    <w:p w:rsidR="00807256" w:rsidRDefault="00D0000F" w:rsidP="00D0000F">
      <w:pPr>
        <w:pStyle w:val="Normal1"/>
        <w:spacing w:line="360" w:lineRule="auto"/>
        <w:ind w:firstLine="851"/>
        <w:jc w:val="both"/>
        <w:rPr>
          <w:bCs/>
        </w:rPr>
      </w:pPr>
      <w:r w:rsidRPr="00D0000F">
        <w:rPr>
          <w:bCs/>
        </w:rPr>
        <w:t xml:space="preserve">Este </w:t>
      </w:r>
      <w:r>
        <w:rPr>
          <w:bCs/>
        </w:rPr>
        <w:t xml:space="preserve">artigo apresenta de maneira sucinta algumas reflexões </w:t>
      </w:r>
      <w:r w:rsidR="00934663">
        <w:rPr>
          <w:bCs/>
        </w:rPr>
        <w:t xml:space="preserve">de </w:t>
      </w:r>
      <w:r>
        <w:rPr>
          <w:bCs/>
        </w:rPr>
        <w:t xml:space="preserve">como o Parque </w:t>
      </w:r>
      <w:r w:rsidRPr="00D0000F">
        <w:rPr>
          <w:bCs/>
        </w:rPr>
        <w:t>Nac</w:t>
      </w:r>
      <w:r>
        <w:rPr>
          <w:bCs/>
        </w:rPr>
        <w:t xml:space="preserve">ional de Ilha Grande se tornou um atrativo </w:t>
      </w:r>
      <w:r w:rsidR="00A173EB">
        <w:rPr>
          <w:bCs/>
        </w:rPr>
        <w:t xml:space="preserve">turístico </w:t>
      </w:r>
      <w:r w:rsidR="00137E1F">
        <w:rPr>
          <w:bCs/>
        </w:rPr>
        <w:t xml:space="preserve">e como o governo do Estado de Mato Grosso do Sul </w:t>
      </w:r>
      <w:r w:rsidR="00E66B15">
        <w:rPr>
          <w:bCs/>
        </w:rPr>
        <w:t xml:space="preserve">e os municípios lindeiros do estado </w:t>
      </w:r>
      <w:r w:rsidR="00137E1F">
        <w:rPr>
          <w:bCs/>
        </w:rPr>
        <w:t>tem buscado fomentar a atividade na região</w:t>
      </w:r>
      <w:r w:rsidRPr="00D0000F">
        <w:rPr>
          <w:bCs/>
        </w:rPr>
        <w:t>.</w:t>
      </w:r>
      <w:r w:rsidR="00772325" w:rsidRPr="00772325">
        <w:t xml:space="preserve"> </w:t>
      </w:r>
      <w:r w:rsidR="00772325">
        <w:rPr>
          <w:bCs/>
        </w:rPr>
        <w:t>Ele t</w:t>
      </w:r>
      <w:r w:rsidR="00772325" w:rsidRPr="00772325">
        <w:rPr>
          <w:bCs/>
        </w:rPr>
        <w:t xml:space="preserve">em como problemática central a análise da territorialidade produzida em função do discurso da sustentabilidade ambiental, especificamente as Unidades de Conservação e o processo de privatização do </w:t>
      </w:r>
      <w:r w:rsidR="00772325">
        <w:rPr>
          <w:bCs/>
        </w:rPr>
        <w:t xml:space="preserve">espaço </w:t>
      </w:r>
      <w:r w:rsidR="00772325" w:rsidRPr="00772325">
        <w:rPr>
          <w:bCs/>
        </w:rPr>
        <w:t>público</w:t>
      </w:r>
      <w:r w:rsidR="00772325">
        <w:rPr>
          <w:bCs/>
        </w:rPr>
        <w:t>,</w:t>
      </w:r>
      <w:r w:rsidR="00A173EB">
        <w:rPr>
          <w:bCs/>
        </w:rPr>
        <w:t xml:space="preserve"> quando</w:t>
      </w:r>
      <w:r w:rsidR="00772325">
        <w:rPr>
          <w:bCs/>
        </w:rPr>
        <w:t xml:space="preserve"> a atividade turística </w:t>
      </w:r>
      <w:r w:rsidR="00A173EB">
        <w:rPr>
          <w:bCs/>
        </w:rPr>
        <w:t>é apenas uma</w:t>
      </w:r>
      <w:r w:rsidR="00772325">
        <w:rPr>
          <w:bCs/>
        </w:rPr>
        <w:t xml:space="preserve"> </w:t>
      </w:r>
      <w:r w:rsidR="00A173EB" w:rsidRPr="00A173EB">
        <w:rPr>
          <w:bCs/>
        </w:rPr>
        <w:t>estratégia capitalis</w:t>
      </w:r>
      <w:r w:rsidR="00A173EB">
        <w:rPr>
          <w:bCs/>
        </w:rPr>
        <w:t>ta de apropriação e dominação desse</w:t>
      </w:r>
      <w:r w:rsidR="00A173EB" w:rsidRPr="00A173EB">
        <w:rPr>
          <w:bCs/>
        </w:rPr>
        <w:t xml:space="preserve"> espaço</w:t>
      </w:r>
      <w:r w:rsidR="00A173EB">
        <w:rPr>
          <w:bCs/>
        </w:rPr>
        <w:t>.</w:t>
      </w:r>
    </w:p>
    <w:p w:rsidR="00D0000F" w:rsidRDefault="00807256" w:rsidP="00D0000F">
      <w:pPr>
        <w:pStyle w:val="Normal1"/>
        <w:spacing w:line="360" w:lineRule="auto"/>
        <w:ind w:firstLine="851"/>
        <w:jc w:val="both"/>
        <w:rPr>
          <w:bCs/>
        </w:rPr>
      </w:pPr>
      <w:r>
        <w:rPr>
          <w:bCs/>
        </w:rPr>
        <w:t>Este é elaborado a partir de recortes de um trabalho dissertativo defendido em 2009, bem como, de pesquisas atualizadas a sites de publicidade sobre o turismo regional no estado de Mato Grosso do Sul e município</w:t>
      </w:r>
      <w:r w:rsidR="00A173EB">
        <w:rPr>
          <w:bCs/>
        </w:rPr>
        <w:t>s lindeiros deste mesmo estado.</w:t>
      </w:r>
    </w:p>
    <w:p w:rsidR="003D1B49" w:rsidRDefault="00A173EB" w:rsidP="00D0000F">
      <w:pPr>
        <w:pStyle w:val="Normal1"/>
        <w:spacing w:line="360" w:lineRule="auto"/>
        <w:ind w:firstLine="851"/>
        <w:jc w:val="both"/>
        <w:rPr>
          <w:bCs/>
        </w:rPr>
      </w:pPr>
      <w:r>
        <w:rPr>
          <w:bCs/>
        </w:rPr>
        <w:t xml:space="preserve">O </w:t>
      </w:r>
      <w:proofErr w:type="spellStart"/>
      <w:r>
        <w:rPr>
          <w:bCs/>
        </w:rPr>
        <w:t>Parna</w:t>
      </w:r>
      <w:proofErr w:type="spellEnd"/>
      <w:r>
        <w:rPr>
          <w:bCs/>
        </w:rPr>
        <w:t xml:space="preserve"> de Ilha Grande é uma Unidade de Conservação de Proteção Integral, possui muitas características naturais </w:t>
      </w:r>
      <w:r w:rsidR="0007250B">
        <w:rPr>
          <w:bCs/>
        </w:rPr>
        <w:t xml:space="preserve">endêmicas </w:t>
      </w:r>
      <w:r w:rsidR="004765DC">
        <w:rPr>
          <w:bCs/>
        </w:rPr>
        <w:t>de flora e fauna, com</w:t>
      </w:r>
      <w:r w:rsidR="0007250B">
        <w:rPr>
          <w:bCs/>
        </w:rPr>
        <w:t xml:space="preserve"> belezas cênicas capazes de </w:t>
      </w:r>
      <w:r w:rsidR="004765DC">
        <w:rPr>
          <w:bCs/>
        </w:rPr>
        <w:t>potencializar</w:t>
      </w:r>
      <w:r w:rsidR="0007250B">
        <w:rPr>
          <w:bCs/>
        </w:rPr>
        <w:t xml:space="preserve"> a atividade turística</w:t>
      </w:r>
      <w:r w:rsidR="004765DC">
        <w:rPr>
          <w:bCs/>
        </w:rPr>
        <w:t xml:space="preserve">. </w:t>
      </w:r>
    </w:p>
    <w:p w:rsidR="003D1B49" w:rsidRDefault="004765DC" w:rsidP="00D0000F">
      <w:pPr>
        <w:pStyle w:val="Normal1"/>
        <w:spacing w:line="360" w:lineRule="auto"/>
        <w:ind w:firstLine="851"/>
        <w:jc w:val="both"/>
        <w:rPr>
          <w:bCs/>
        </w:rPr>
      </w:pPr>
      <w:r>
        <w:rPr>
          <w:bCs/>
        </w:rPr>
        <w:t>O Estado do Paraná explora o turismo na região com maior intensidade</w:t>
      </w:r>
      <w:r w:rsidR="00471691">
        <w:rPr>
          <w:bCs/>
        </w:rPr>
        <w:t xml:space="preserve"> que o Mato Grosso do Sul</w:t>
      </w:r>
      <w:r>
        <w:rPr>
          <w:bCs/>
        </w:rPr>
        <w:t>, oferecendo para diferentes públicos uma diversidade maior de atraçõ</w:t>
      </w:r>
      <w:r w:rsidR="00471691">
        <w:rPr>
          <w:bCs/>
        </w:rPr>
        <w:t xml:space="preserve">es, com </w:t>
      </w:r>
      <w:r>
        <w:rPr>
          <w:bCs/>
        </w:rPr>
        <w:t>modalidades turísticas</w:t>
      </w:r>
      <w:r w:rsidR="00471691">
        <w:rPr>
          <w:bCs/>
        </w:rPr>
        <w:t xml:space="preserve"> diferenciadas</w:t>
      </w:r>
      <w:r>
        <w:rPr>
          <w:bCs/>
        </w:rPr>
        <w:t xml:space="preserve">. </w:t>
      </w:r>
    </w:p>
    <w:p w:rsidR="00471691" w:rsidRDefault="004765DC" w:rsidP="00D0000F">
      <w:pPr>
        <w:pStyle w:val="Normal1"/>
        <w:spacing w:line="360" w:lineRule="auto"/>
        <w:ind w:firstLine="851"/>
        <w:jc w:val="both"/>
        <w:rPr>
          <w:bCs/>
        </w:rPr>
      </w:pPr>
      <w:r>
        <w:rPr>
          <w:bCs/>
        </w:rPr>
        <w:t>No Estado de Mato Grosso do Sul a atividade é exercida basicamente através da moda</w:t>
      </w:r>
      <w:r w:rsidR="00471691">
        <w:rPr>
          <w:bCs/>
        </w:rPr>
        <w:t>lidade de segundas residências</w:t>
      </w:r>
      <w:r w:rsidR="005A754B">
        <w:rPr>
          <w:bCs/>
        </w:rPr>
        <w:t>, só aqueles que possuem uma casa, ou também chamados clubes nas margens do rio, ou até mes</w:t>
      </w:r>
      <w:r w:rsidR="00471691">
        <w:rPr>
          <w:bCs/>
        </w:rPr>
        <w:t xml:space="preserve">mo no interior do Parque, desfrutam dos espaços com maior conforto. </w:t>
      </w:r>
      <w:r w:rsidR="00051EDE">
        <w:rPr>
          <w:bCs/>
        </w:rPr>
        <w:t xml:space="preserve">Há pouca </w:t>
      </w:r>
      <w:r w:rsidR="003D1B49">
        <w:rPr>
          <w:bCs/>
        </w:rPr>
        <w:t>infraestrutura</w:t>
      </w:r>
      <w:r w:rsidR="00051EDE">
        <w:rPr>
          <w:bCs/>
        </w:rPr>
        <w:t xml:space="preserve"> dos municípios que se delimitam ao Parque neste Estado. </w:t>
      </w:r>
    </w:p>
    <w:p w:rsidR="00471691" w:rsidRPr="00471691" w:rsidRDefault="004765DC" w:rsidP="00471691">
      <w:pPr>
        <w:pStyle w:val="Normal1"/>
        <w:spacing w:line="360" w:lineRule="auto"/>
        <w:ind w:firstLine="851"/>
        <w:jc w:val="both"/>
        <w:rPr>
          <w:bCs/>
        </w:rPr>
      </w:pPr>
      <w:r>
        <w:rPr>
          <w:bCs/>
        </w:rPr>
        <w:t xml:space="preserve"> </w:t>
      </w:r>
      <w:r w:rsidR="00471691" w:rsidRPr="00471691">
        <w:rPr>
          <w:bCs/>
        </w:rPr>
        <w:t>A área</w:t>
      </w:r>
      <w:r w:rsidR="00471691">
        <w:rPr>
          <w:bCs/>
        </w:rPr>
        <w:t xml:space="preserve"> onde o Parque está inserido</w:t>
      </w:r>
      <w:r w:rsidR="00471691" w:rsidRPr="00471691">
        <w:rPr>
          <w:bCs/>
        </w:rPr>
        <w:t xml:space="preserve"> é caracterizada pela existência de sítios arqueológicos de excepcional relevância para a compreensão da ocupação humana no sul do Continente Americano, incluindo-se as áreas de ocupação dos índios Xetá, considerados extintos, além de reduções e cidades jesuíticas (índios Guarani) que remontam ao século XVII, insuficientemente estudados e carentes de proteção. </w:t>
      </w:r>
      <w:r w:rsidR="000034A3" w:rsidRPr="000034A3">
        <w:rPr>
          <w:bCs/>
        </w:rPr>
        <w:t>(SCHNEIDER, 2009, p.35)</w:t>
      </w:r>
    </w:p>
    <w:p w:rsidR="00A173EB" w:rsidRDefault="00471691" w:rsidP="00471691">
      <w:pPr>
        <w:pStyle w:val="Normal1"/>
        <w:spacing w:line="360" w:lineRule="auto"/>
        <w:ind w:firstLine="851"/>
        <w:jc w:val="both"/>
        <w:rPr>
          <w:bCs/>
        </w:rPr>
      </w:pPr>
      <w:r w:rsidRPr="00471691">
        <w:rPr>
          <w:bCs/>
        </w:rPr>
        <w:t>O nome da Unidade foi escolhido levando em consideração o mais significativo “acidente geo</w:t>
      </w:r>
      <w:r w:rsidR="00051EDE">
        <w:rPr>
          <w:bCs/>
        </w:rPr>
        <w:t>gráfico”, no caso a Ilha Grande,</w:t>
      </w:r>
      <w:r w:rsidR="00051EDE" w:rsidRPr="00051EDE">
        <w:t xml:space="preserve"> </w:t>
      </w:r>
      <w:r w:rsidR="00051EDE" w:rsidRPr="00051EDE">
        <w:rPr>
          <w:bCs/>
        </w:rPr>
        <w:t xml:space="preserve">possui um relevo “plano” formado por um arquipélago com centenas de ilhas e ilhotas que se associam às regiões pantanosas, de várzeas e planícies de inundação, constituem-se num </w:t>
      </w:r>
      <w:proofErr w:type="spellStart"/>
      <w:r w:rsidR="00051EDE" w:rsidRPr="00051EDE">
        <w:rPr>
          <w:bCs/>
        </w:rPr>
        <w:t>ecótono</w:t>
      </w:r>
      <w:proofErr w:type="spellEnd"/>
      <w:r w:rsidR="00051EDE" w:rsidRPr="00051EDE">
        <w:rPr>
          <w:bCs/>
        </w:rPr>
        <w:t xml:space="preserve"> (zona de transição) entre a Floresta Estacional </w:t>
      </w:r>
      <w:proofErr w:type="spellStart"/>
      <w:r w:rsidR="00051EDE" w:rsidRPr="00051EDE">
        <w:rPr>
          <w:bCs/>
        </w:rPr>
        <w:t>Se</w:t>
      </w:r>
      <w:r w:rsidR="00051EDE">
        <w:rPr>
          <w:bCs/>
        </w:rPr>
        <w:t>midecidual</w:t>
      </w:r>
      <w:proofErr w:type="spellEnd"/>
      <w:r w:rsidR="00051EDE" w:rsidRPr="00051EDE">
        <w:rPr>
          <w:bCs/>
        </w:rPr>
        <w:t>, o Cerrado e o Pantanal.</w:t>
      </w:r>
      <w:r w:rsidR="000034A3">
        <w:rPr>
          <w:bCs/>
        </w:rPr>
        <w:t xml:space="preserve"> (SCHNEIDER, 2009, p.35)</w:t>
      </w:r>
    </w:p>
    <w:p w:rsidR="0007250B" w:rsidRPr="00051EDE" w:rsidRDefault="0007250B" w:rsidP="0007250B">
      <w:pPr>
        <w:pStyle w:val="Normal1"/>
        <w:spacing w:line="360" w:lineRule="auto"/>
        <w:ind w:firstLine="851"/>
        <w:jc w:val="both"/>
        <w:rPr>
          <w:bCs/>
        </w:rPr>
      </w:pPr>
      <w:r w:rsidRPr="00051EDE">
        <w:rPr>
          <w:bCs/>
        </w:rPr>
        <w:lastRenderedPageBreak/>
        <w:t>O poder público, governo federal, através do Ministério do Meio Ambiente</w:t>
      </w:r>
      <w:r w:rsidR="004F5F2A">
        <w:rPr>
          <w:bCs/>
        </w:rPr>
        <w:t xml:space="preserve"> (MMA)</w:t>
      </w:r>
      <w:r w:rsidRPr="00051EDE">
        <w:rPr>
          <w:bCs/>
        </w:rPr>
        <w:t xml:space="preserve"> e do Instituto Chico Mendes</w:t>
      </w:r>
      <w:r w:rsidR="004F5F2A">
        <w:rPr>
          <w:bCs/>
        </w:rPr>
        <w:t xml:space="preserve"> (</w:t>
      </w:r>
      <w:proofErr w:type="spellStart"/>
      <w:r w:rsidR="004F5F2A">
        <w:rPr>
          <w:bCs/>
        </w:rPr>
        <w:t>ICMBio</w:t>
      </w:r>
      <w:proofErr w:type="spellEnd"/>
      <w:r w:rsidR="004F5F2A">
        <w:rPr>
          <w:bCs/>
        </w:rPr>
        <w:t>)</w:t>
      </w:r>
      <w:r w:rsidRPr="00051EDE">
        <w:rPr>
          <w:bCs/>
        </w:rPr>
        <w:t xml:space="preserve"> procurou avançar </w:t>
      </w:r>
      <w:r w:rsidR="00051EDE">
        <w:rPr>
          <w:bCs/>
        </w:rPr>
        <w:t xml:space="preserve">em ações voltadas à </w:t>
      </w:r>
      <w:r w:rsidRPr="00051EDE">
        <w:rPr>
          <w:bCs/>
        </w:rPr>
        <w:t xml:space="preserve">relação entre Unidades de Conservação e sociedade local, a opção foi expandir a visitação de turistas brasileiros e estrangeiros aos Parques Nacionais. A </w:t>
      </w:r>
      <w:r w:rsidR="00051EDE" w:rsidRPr="00051EDE">
        <w:rPr>
          <w:bCs/>
        </w:rPr>
        <w:t>ideia</w:t>
      </w:r>
      <w:r w:rsidRPr="00051EDE">
        <w:rPr>
          <w:bCs/>
        </w:rPr>
        <w:t xml:space="preserve"> é conceder à iniciativa privada licença para investir e explorar o potencial turístico desses Parques.</w:t>
      </w:r>
      <w:r w:rsidR="000034A3" w:rsidRPr="000034A3">
        <w:t xml:space="preserve"> </w:t>
      </w:r>
      <w:r w:rsidR="000034A3">
        <w:rPr>
          <w:bCs/>
        </w:rPr>
        <w:t>(SCHNEIDER, 2009, p.22</w:t>
      </w:r>
      <w:r w:rsidR="000034A3" w:rsidRPr="000034A3">
        <w:rPr>
          <w:bCs/>
        </w:rPr>
        <w:t>)</w:t>
      </w:r>
    </w:p>
    <w:p w:rsidR="0007250B" w:rsidRDefault="0007250B" w:rsidP="0007250B">
      <w:pPr>
        <w:pStyle w:val="Normal1"/>
        <w:spacing w:line="360" w:lineRule="auto"/>
        <w:ind w:firstLine="851"/>
        <w:jc w:val="both"/>
        <w:rPr>
          <w:bCs/>
        </w:rPr>
      </w:pPr>
      <w:r w:rsidRPr="00051EDE">
        <w:rPr>
          <w:bCs/>
        </w:rPr>
        <w:t>Essa política pública em alguns casos pode resultar em parcerias interessantes, com a participação da comunidade no estabelecimento de práticas turísticas. Mas, as experiências vivenciadas e estudadas têm demonstrado o distanciamento entre as práticas turísticas nas Unidades de Conservação com a população local. Um exemplo disso é a entrega para exploração dos atrativos a grandes empresas, como é o caso do Parque Nacional do Iguaçu.</w:t>
      </w:r>
      <w:r w:rsidR="000034A3" w:rsidRPr="000034A3">
        <w:t xml:space="preserve"> </w:t>
      </w:r>
      <w:r w:rsidR="000034A3">
        <w:rPr>
          <w:bCs/>
        </w:rPr>
        <w:t>(SCHNEIDER, 2009, p.22</w:t>
      </w:r>
      <w:r w:rsidR="000034A3" w:rsidRPr="000034A3">
        <w:rPr>
          <w:bCs/>
        </w:rPr>
        <w:t>)</w:t>
      </w:r>
      <w:r w:rsidR="000034A3">
        <w:rPr>
          <w:bCs/>
        </w:rPr>
        <w:t>.</w:t>
      </w:r>
    </w:p>
    <w:p w:rsidR="000034A3" w:rsidRPr="00D0000F" w:rsidRDefault="000034A3" w:rsidP="0007250B">
      <w:pPr>
        <w:pStyle w:val="Normal1"/>
        <w:spacing w:line="360" w:lineRule="auto"/>
        <w:ind w:firstLine="851"/>
        <w:jc w:val="both"/>
        <w:rPr>
          <w:bCs/>
        </w:rPr>
      </w:pPr>
      <w:r>
        <w:rPr>
          <w:bCs/>
        </w:rPr>
        <w:t>Este trabalho está organizado da seguinte forma:</w:t>
      </w:r>
    </w:p>
    <w:p w:rsidR="00D0000F" w:rsidRPr="00D0000F" w:rsidRDefault="00D833CD" w:rsidP="00D0000F">
      <w:pPr>
        <w:pStyle w:val="Normal1"/>
        <w:spacing w:line="360" w:lineRule="auto"/>
        <w:ind w:firstLine="851"/>
        <w:jc w:val="both"/>
        <w:rPr>
          <w:bCs/>
        </w:rPr>
      </w:pPr>
      <w:r>
        <w:rPr>
          <w:bCs/>
        </w:rPr>
        <w:t>Na r</w:t>
      </w:r>
      <w:r w:rsidR="000034A3">
        <w:rPr>
          <w:bCs/>
        </w:rPr>
        <w:t>evisão de literatura são</w:t>
      </w:r>
      <w:r w:rsidR="00934663">
        <w:rPr>
          <w:bCs/>
        </w:rPr>
        <w:t xml:space="preserve"> apontado</w:t>
      </w:r>
      <w:r w:rsidR="000034A3">
        <w:rPr>
          <w:bCs/>
        </w:rPr>
        <w:t>s</w:t>
      </w:r>
      <w:r>
        <w:rPr>
          <w:bCs/>
        </w:rPr>
        <w:t xml:space="preserve"> os pressupostos teóricos que embasaram discussões sobre a Atividade Turística e sobre o PNIG com suas</w:t>
      </w:r>
      <w:r w:rsidR="00D0000F" w:rsidRPr="00D0000F">
        <w:rPr>
          <w:bCs/>
        </w:rPr>
        <w:t xml:space="preserve"> </w:t>
      </w:r>
      <w:r w:rsidR="00807256">
        <w:rPr>
          <w:bCs/>
        </w:rPr>
        <w:t>características</w:t>
      </w:r>
      <w:r w:rsidR="00D0000F" w:rsidRPr="00D0000F">
        <w:rPr>
          <w:bCs/>
        </w:rPr>
        <w:t xml:space="preserve"> naturais, sociais, </w:t>
      </w:r>
      <w:r w:rsidR="00807256">
        <w:rPr>
          <w:bCs/>
        </w:rPr>
        <w:t>política e histórica</w:t>
      </w:r>
      <w:r w:rsidR="00D0000F" w:rsidRPr="00D0000F">
        <w:rPr>
          <w:bCs/>
        </w:rPr>
        <w:t xml:space="preserve">. Variadas foram as fontes de informações: bibliografias específicas, analise do Plano de Manejo do Parque, entrevistas com ribeirinhos, ilhéus, </w:t>
      </w:r>
      <w:proofErr w:type="spellStart"/>
      <w:r w:rsidR="00D0000F" w:rsidRPr="00D0000F">
        <w:rPr>
          <w:bCs/>
        </w:rPr>
        <w:t>ex-ilhéus</w:t>
      </w:r>
      <w:proofErr w:type="spellEnd"/>
      <w:r w:rsidR="00D0000F" w:rsidRPr="00D0000F">
        <w:rPr>
          <w:bCs/>
        </w:rPr>
        <w:t>, agentes políticos dos municípios limítrofes, inclusive a c</w:t>
      </w:r>
      <w:r w:rsidR="00EA4991">
        <w:rPr>
          <w:bCs/>
        </w:rPr>
        <w:t>hefia</w:t>
      </w:r>
      <w:r w:rsidR="00D0000F" w:rsidRPr="00D0000F">
        <w:rPr>
          <w:bCs/>
        </w:rPr>
        <w:t xml:space="preserve"> do Parque</w:t>
      </w:r>
      <w:r w:rsidR="00EA4991">
        <w:rPr>
          <w:bCs/>
        </w:rPr>
        <w:t>.</w:t>
      </w:r>
    </w:p>
    <w:p w:rsidR="00D0000F" w:rsidRPr="00D0000F" w:rsidRDefault="00807256" w:rsidP="00D0000F">
      <w:pPr>
        <w:pStyle w:val="Normal1"/>
        <w:spacing w:line="360" w:lineRule="auto"/>
        <w:ind w:firstLine="851"/>
        <w:jc w:val="both"/>
        <w:rPr>
          <w:bCs/>
        </w:rPr>
      </w:pPr>
      <w:r>
        <w:rPr>
          <w:bCs/>
        </w:rPr>
        <w:t>A visão que direcionou essas</w:t>
      </w:r>
      <w:r w:rsidR="00D0000F" w:rsidRPr="00D0000F">
        <w:rPr>
          <w:bCs/>
        </w:rPr>
        <w:t xml:space="preserve"> discussões e estudos foi principalmente pautada a partir do Mato Grosso do Sul, pois todos os municípios do Estado que se delimitam com esse Território foram investigados quanto à relação política-administrativa, além disso os personagens que participaram desse processo foram na maioria sul-mato-grossenses. </w:t>
      </w:r>
    </w:p>
    <w:p w:rsidR="00807256" w:rsidRDefault="00807256" w:rsidP="00D0000F">
      <w:pPr>
        <w:pStyle w:val="Normal1"/>
        <w:spacing w:line="360" w:lineRule="auto"/>
        <w:ind w:firstLine="851"/>
        <w:jc w:val="both"/>
        <w:rPr>
          <w:bCs/>
        </w:rPr>
      </w:pPr>
      <w:r>
        <w:rPr>
          <w:bCs/>
        </w:rPr>
        <w:t xml:space="preserve">Na metodologia </w:t>
      </w:r>
      <w:r w:rsidR="00934663">
        <w:rPr>
          <w:bCs/>
        </w:rPr>
        <w:t xml:space="preserve">são esclarecidos os passos da pesquisa para a elaboração deste artigo. </w:t>
      </w:r>
    </w:p>
    <w:p w:rsidR="00D0000F" w:rsidRDefault="00934663" w:rsidP="00D0000F">
      <w:pPr>
        <w:pStyle w:val="Normal1"/>
        <w:spacing w:line="360" w:lineRule="auto"/>
        <w:ind w:firstLine="851"/>
        <w:jc w:val="both"/>
        <w:rPr>
          <w:bCs/>
        </w:rPr>
      </w:pPr>
      <w:r>
        <w:rPr>
          <w:bCs/>
        </w:rPr>
        <w:t>Nas discussões e analises dos dados o foco é o turismo r</w:t>
      </w:r>
      <w:r w:rsidR="00D0000F" w:rsidRPr="00D0000F">
        <w:rPr>
          <w:bCs/>
        </w:rPr>
        <w:t>egional condicionado ao Parque e toda a complexidade que envolve essa prática social no mundo moderno</w:t>
      </w:r>
      <w:r w:rsidR="00CE5A3B">
        <w:rPr>
          <w:bCs/>
        </w:rPr>
        <w:t>, bem como as publicidades que o governo do Estado e os municípios dão ao apresentar o Parque como um atrativo turístico regional</w:t>
      </w:r>
      <w:r w:rsidR="00D0000F" w:rsidRPr="00D0000F">
        <w:rPr>
          <w:bCs/>
        </w:rPr>
        <w:t>.</w:t>
      </w:r>
    </w:p>
    <w:p w:rsidR="00CE5A3B" w:rsidRDefault="00CE5A3B" w:rsidP="00D0000F">
      <w:pPr>
        <w:pStyle w:val="Normal1"/>
        <w:spacing w:line="360" w:lineRule="auto"/>
        <w:ind w:firstLine="851"/>
        <w:jc w:val="both"/>
        <w:rPr>
          <w:bCs/>
        </w:rPr>
      </w:pPr>
      <w:r>
        <w:rPr>
          <w:bCs/>
        </w:rPr>
        <w:t xml:space="preserve">Ao concluir esse artigo </w:t>
      </w:r>
      <w:r w:rsidRPr="00CE5A3B">
        <w:rPr>
          <w:bCs/>
        </w:rPr>
        <w:t>destaco a ansiedade da população ribeirinha em ser beneficiada pela promoção e efetivação da atividade turística no Parque Nacional de Ilh</w:t>
      </w:r>
      <w:r>
        <w:rPr>
          <w:bCs/>
        </w:rPr>
        <w:t xml:space="preserve">a Grande via Mato Grosso do Sul, salientando sobre </w:t>
      </w:r>
      <w:r w:rsidRPr="00CE5A3B">
        <w:rPr>
          <w:bCs/>
        </w:rPr>
        <w:t>a importância do planejamento político no processo de concretização desta atividade para que o ambiente e as populações locais sejam preservados da consequente degradação promov</w:t>
      </w:r>
      <w:r>
        <w:rPr>
          <w:bCs/>
        </w:rPr>
        <w:t>ida pela exploração econômica.</w:t>
      </w:r>
    </w:p>
    <w:p w:rsidR="00D0000F" w:rsidRDefault="00CE5A3B" w:rsidP="003D2296">
      <w:pPr>
        <w:pStyle w:val="Normal1"/>
        <w:spacing w:line="360" w:lineRule="auto"/>
        <w:ind w:firstLine="851"/>
        <w:jc w:val="both"/>
        <w:rPr>
          <w:bCs/>
        </w:rPr>
      </w:pPr>
      <w:r>
        <w:rPr>
          <w:bCs/>
        </w:rPr>
        <w:t>Em seguida das conclusões são demonstradas as Referências que edificaram esse trabalho.</w:t>
      </w:r>
    </w:p>
    <w:p w:rsidR="003D1B49" w:rsidRDefault="003D1B49" w:rsidP="006E5085">
      <w:pPr>
        <w:spacing w:line="360" w:lineRule="auto"/>
        <w:jc w:val="both"/>
        <w:outlineLvl w:val="0"/>
        <w:rPr>
          <w:rFonts w:eastAsia="Times New Roman"/>
          <w:b/>
        </w:rPr>
      </w:pPr>
      <w:bookmarkStart w:id="4" w:name="_Toc271021743"/>
      <w:bookmarkEnd w:id="3"/>
    </w:p>
    <w:p w:rsidR="006608D5" w:rsidRDefault="006608D5" w:rsidP="006E5085">
      <w:pPr>
        <w:spacing w:line="360" w:lineRule="auto"/>
        <w:jc w:val="both"/>
        <w:outlineLvl w:val="0"/>
        <w:rPr>
          <w:rFonts w:eastAsia="Times New Roman"/>
          <w:b/>
        </w:rPr>
      </w:pPr>
      <w:r w:rsidRPr="008805F0">
        <w:rPr>
          <w:rFonts w:eastAsia="Times New Roman"/>
          <w:b/>
        </w:rPr>
        <w:lastRenderedPageBreak/>
        <w:t>2</w:t>
      </w:r>
      <w:bookmarkEnd w:id="4"/>
      <w:r w:rsidR="00687AD0">
        <w:rPr>
          <w:rFonts w:eastAsia="Times New Roman"/>
        </w:rPr>
        <w:t xml:space="preserve"> </w:t>
      </w:r>
      <w:r w:rsidR="000F62EC">
        <w:rPr>
          <w:rFonts w:eastAsia="Times New Roman"/>
          <w:b/>
        </w:rPr>
        <w:t>REVISÃO DA LITERATURA</w:t>
      </w:r>
    </w:p>
    <w:p w:rsidR="009866E6" w:rsidRDefault="009866E6" w:rsidP="006E5085">
      <w:pPr>
        <w:spacing w:line="360" w:lineRule="auto"/>
        <w:ind w:firstLine="851"/>
        <w:jc w:val="both"/>
      </w:pPr>
      <w:bookmarkStart w:id="5" w:name="_Toc271021765"/>
    </w:p>
    <w:p w:rsidR="008A61AA" w:rsidRPr="003D2296" w:rsidRDefault="008A61AA" w:rsidP="008A61AA">
      <w:pPr>
        <w:pStyle w:val="Normal1"/>
        <w:spacing w:line="360" w:lineRule="auto"/>
        <w:ind w:firstLine="851"/>
        <w:jc w:val="both"/>
        <w:rPr>
          <w:bCs/>
        </w:rPr>
      </w:pPr>
      <w:r w:rsidRPr="003D2296">
        <w:rPr>
          <w:bCs/>
        </w:rPr>
        <w:t xml:space="preserve">O Parque Nacional de Ilha Grande foi criado pelo Decreto Federal s/nº em 30 de setembro de 1997, e possui uma história peculiar enquanto um Território produzido para a Conservação e para o Turismo.   </w:t>
      </w:r>
    </w:p>
    <w:p w:rsidR="008A61AA" w:rsidRDefault="003D2296" w:rsidP="003D2296">
      <w:pPr>
        <w:pStyle w:val="Normal1"/>
        <w:spacing w:line="360" w:lineRule="auto"/>
        <w:ind w:firstLine="851"/>
        <w:jc w:val="both"/>
        <w:rPr>
          <w:bCs/>
        </w:rPr>
      </w:pPr>
      <w:r w:rsidRPr="00D0000F">
        <w:rPr>
          <w:bCs/>
        </w:rPr>
        <w:t>D</w:t>
      </w:r>
      <w:r w:rsidR="008A61AA">
        <w:rPr>
          <w:bCs/>
        </w:rPr>
        <w:t>e acordo com seu Plano de Manejo</w:t>
      </w:r>
      <w:r>
        <w:rPr>
          <w:bCs/>
        </w:rPr>
        <w:t xml:space="preserve">, </w:t>
      </w:r>
      <w:r w:rsidRPr="00D0000F">
        <w:rPr>
          <w:bCs/>
        </w:rPr>
        <w:t>a Unidade</w:t>
      </w:r>
      <w:r>
        <w:rPr>
          <w:bCs/>
        </w:rPr>
        <w:t>, p</w:t>
      </w:r>
      <w:r w:rsidRPr="00D0000F">
        <w:rPr>
          <w:bCs/>
        </w:rPr>
        <w:t>ossui uma área aproximada de 78.875,00 ha, que é abrangida pelos municípios de Guaíra, com 5,72% correspond</w:t>
      </w:r>
      <w:r w:rsidR="008A61AA">
        <w:rPr>
          <w:bCs/>
        </w:rPr>
        <w:t>ente a área do</w:t>
      </w:r>
      <w:r w:rsidRPr="00D0000F">
        <w:rPr>
          <w:bCs/>
        </w:rPr>
        <w:t xml:space="preserve"> Parque, São Jorge do Patrocínio, com 20,16%, Altônia, com 17,59%, Alto Paraiso, com 29,56%, Icaraíma, com 1,90% e Terra Roxa, com 0,35% no estado do Paraná, e Mundo Novo, com 7,43%, Eldorado, com 3,47%, </w:t>
      </w:r>
      <w:proofErr w:type="spellStart"/>
      <w:r w:rsidRPr="00D0000F">
        <w:rPr>
          <w:bCs/>
        </w:rPr>
        <w:t>Itaquiraí</w:t>
      </w:r>
      <w:proofErr w:type="spellEnd"/>
      <w:r w:rsidRPr="00D0000F">
        <w:rPr>
          <w:bCs/>
        </w:rPr>
        <w:t>, com 3,78% e Naviraí, com 9,91%, n</w:t>
      </w:r>
      <w:r>
        <w:rPr>
          <w:bCs/>
        </w:rPr>
        <w:t xml:space="preserve">o estado de Mato Grosso do Sul. </w:t>
      </w:r>
    </w:p>
    <w:p w:rsidR="00687AD0" w:rsidRDefault="008A61AA" w:rsidP="003D2296">
      <w:pPr>
        <w:pStyle w:val="Normal1"/>
        <w:spacing w:line="360" w:lineRule="auto"/>
        <w:ind w:firstLine="851"/>
        <w:jc w:val="both"/>
      </w:pPr>
      <w:r>
        <w:rPr>
          <w:bCs/>
        </w:rPr>
        <w:t xml:space="preserve">Lembrando que essa área correspondente é fator condicionante ao valor de ICMS ecológico que os municípios recebem por conterem em seus territórios Unidades de Conservação, mas o foco </w:t>
      </w:r>
      <w:r w:rsidR="003D2296">
        <w:rPr>
          <w:bCs/>
        </w:rPr>
        <w:t xml:space="preserve">neste trabalho </w:t>
      </w:r>
      <w:r>
        <w:rPr>
          <w:bCs/>
        </w:rPr>
        <w:t xml:space="preserve">é o Parque </w:t>
      </w:r>
      <w:r w:rsidR="00EA4991">
        <w:rPr>
          <w:bCs/>
        </w:rPr>
        <w:t xml:space="preserve">e o fomento do turismo regional </w:t>
      </w:r>
      <w:r w:rsidR="003D2296">
        <w:rPr>
          <w:bCs/>
        </w:rPr>
        <w:t xml:space="preserve">especificadamente </w:t>
      </w:r>
      <w:r w:rsidR="00EA4991">
        <w:rPr>
          <w:bCs/>
        </w:rPr>
        <w:t>n</w:t>
      </w:r>
      <w:r w:rsidR="001F16E0">
        <w:rPr>
          <w:bCs/>
        </w:rPr>
        <w:t>o E</w:t>
      </w:r>
      <w:r w:rsidR="003D2296">
        <w:rPr>
          <w:bCs/>
        </w:rPr>
        <w:t>stado Sul Mato Grossense e seus municípios</w:t>
      </w:r>
      <w:r w:rsidR="000F62EC" w:rsidRPr="008C203E">
        <w:t>.</w:t>
      </w:r>
    </w:p>
    <w:p w:rsidR="00EA4991" w:rsidRDefault="00A37FE2" w:rsidP="003D2296">
      <w:pPr>
        <w:pStyle w:val="Normal1"/>
        <w:spacing w:line="360" w:lineRule="auto"/>
        <w:ind w:firstLine="851"/>
        <w:jc w:val="both"/>
      </w:pPr>
      <w:r>
        <w:t>Em u</w:t>
      </w:r>
      <w:r w:rsidR="00EA4991">
        <w:t xml:space="preserve">ma Unidade de Conservação de Proteção Integral como </w:t>
      </w:r>
      <w:r>
        <w:t>essa, há muitas restrições co</w:t>
      </w:r>
      <w:r w:rsidR="00560E58">
        <w:t>m relação ao seu uso e a qualquer</w:t>
      </w:r>
      <w:r w:rsidR="003D1B49">
        <w:t xml:space="preserve"> tipo de interferência humana</w:t>
      </w:r>
      <w:r>
        <w:t>, a única forma de exploração econômica permitida</w:t>
      </w:r>
      <w:r w:rsidR="00560E58">
        <w:t xml:space="preserve"> no Parque</w:t>
      </w:r>
      <w:r>
        <w:t xml:space="preserve"> é </w:t>
      </w:r>
      <w:r w:rsidR="00560E58">
        <w:t>pel</w:t>
      </w:r>
      <w:r>
        <w:t>a atividade turística, porém, dentro dos moldes de planejamento dos órgãos federais re</w:t>
      </w:r>
      <w:r w:rsidR="00560E58">
        <w:t xml:space="preserve">sponsáveis, neste caso o </w:t>
      </w:r>
      <w:proofErr w:type="spellStart"/>
      <w:r w:rsidR="00560E58">
        <w:t>ICMBio</w:t>
      </w:r>
      <w:proofErr w:type="spellEnd"/>
      <w:r w:rsidR="00560E58">
        <w:t>, que previu a organização dessa atividade no seu Plano de Manejo.</w:t>
      </w:r>
      <w:r>
        <w:t xml:space="preserve">  </w:t>
      </w:r>
    </w:p>
    <w:p w:rsidR="003D2296" w:rsidRPr="003D2296" w:rsidRDefault="003D2296" w:rsidP="003D2296">
      <w:pPr>
        <w:pStyle w:val="Normal1"/>
        <w:spacing w:line="360" w:lineRule="auto"/>
        <w:ind w:firstLine="851"/>
        <w:jc w:val="both"/>
        <w:rPr>
          <w:bCs/>
        </w:rPr>
      </w:pPr>
      <w:r w:rsidRPr="003D2296">
        <w:rPr>
          <w:bCs/>
        </w:rPr>
        <w:t>Além das belezas cênicas e das características naturais endêmicas</w:t>
      </w:r>
      <w:r w:rsidR="00EA4991">
        <w:rPr>
          <w:bCs/>
        </w:rPr>
        <w:t>,</w:t>
      </w:r>
      <w:r w:rsidRPr="003D2296">
        <w:rPr>
          <w:bCs/>
        </w:rPr>
        <w:t xml:space="preserve"> o </w:t>
      </w:r>
      <w:proofErr w:type="spellStart"/>
      <w:r w:rsidRPr="003D2296">
        <w:rPr>
          <w:bCs/>
        </w:rPr>
        <w:t>Parna</w:t>
      </w:r>
      <w:proofErr w:type="spellEnd"/>
      <w:r w:rsidRPr="003D2296">
        <w:rPr>
          <w:bCs/>
        </w:rPr>
        <w:t xml:space="preserve"> de Ilha Grande é destacado pela situação fundiária de seu Território. No primeiro processo</w:t>
      </w:r>
      <w:r w:rsidR="00EA4991">
        <w:rPr>
          <w:bCs/>
        </w:rPr>
        <w:t xml:space="preserve"> de investigação (</w:t>
      </w:r>
      <w:r w:rsidRPr="003D2296">
        <w:rPr>
          <w:bCs/>
        </w:rPr>
        <w:t>2009) descobrimos que cerca de 31,5% do território que compreende as ilhas e ilhotas do rio Paraná, são propriedades privadas, na época</w:t>
      </w:r>
      <w:r w:rsidR="003D1B49">
        <w:rPr>
          <w:bCs/>
        </w:rPr>
        <w:t>,</w:t>
      </w:r>
      <w:r w:rsidRPr="003D2296">
        <w:rPr>
          <w:bCs/>
        </w:rPr>
        <w:t xml:space="preserve"> o processo de compensação de reserva legal era a alternativa viável para a desapropriação. </w:t>
      </w:r>
    </w:p>
    <w:p w:rsidR="003D2296" w:rsidRDefault="003D2296" w:rsidP="003D2296">
      <w:pPr>
        <w:pStyle w:val="Normal1"/>
        <w:spacing w:line="360" w:lineRule="auto"/>
        <w:ind w:firstLine="851"/>
        <w:jc w:val="both"/>
        <w:rPr>
          <w:bCs/>
        </w:rPr>
      </w:pPr>
      <w:r w:rsidRPr="003D2296">
        <w:rPr>
          <w:bCs/>
        </w:rPr>
        <w:t xml:space="preserve">De acordo com o atual chefe do </w:t>
      </w:r>
      <w:proofErr w:type="spellStart"/>
      <w:r w:rsidRPr="003D2296">
        <w:rPr>
          <w:bCs/>
        </w:rPr>
        <w:t>Parna</w:t>
      </w:r>
      <w:proofErr w:type="spellEnd"/>
      <w:r w:rsidRPr="003D2296">
        <w:rPr>
          <w:bCs/>
        </w:rPr>
        <w:t xml:space="preserve"> de Ilha Grande, </w:t>
      </w:r>
      <w:bookmarkStart w:id="6" w:name="_Hlk490838486"/>
      <w:r w:rsidRPr="003D2296">
        <w:rPr>
          <w:bCs/>
        </w:rPr>
        <w:t xml:space="preserve">Romano </w:t>
      </w:r>
      <w:proofErr w:type="spellStart"/>
      <w:r w:rsidRPr="003D2296">
        <w:rPr>
          <w:bCs/>
        </w:rPr>
        <w:t>Pulzatto</w:t>
      </w:r>
      <w:proofErr w:type="spellEnd"/>
      <w:r w:rsidRPr="003D2296">
        <w:rPr>
          <w:bCs/>
        </w:rPr>
        <w:t xml:space="preserve"> Neto</w:t>
      </w:r>
      <w:bookmarkEnd w:id="6"/>
      <w:r w:rsidRPr="003D2296">
        <w:rPr>
          <w:bCs/>
        </w:rPr>
        <w:t xml:space="preserve">, inúmeros fatores fora da governança do IBAMA e </w:t>
      </w:r>
      <w:proofErr w:type="spellStart"/>
      <w:r w:rsidRPr="003D2296">
        <w:rPr>
          <w:bCs/>
        </w:rPr>
        <w:t>ICMBio</w:t>
      </w:r>
      <w:proofErr w:type="spellEnd"/>
      <w:r w:rsidRPr="003D2296">
        <w:rPr>
          <w:bCs/>
        </w:rPr>
        <w:t xml:space="preserve"> ocorreram nestes 10 anos</w:t>
      </w:r>
      <w:r w:rsidR="003D1B49">
        <w:rPr>
          <w:bCs/>
        </w:rPr>
        <w:t xml:space="preserve"> (de 2009 à atualidade)</w:t>
      </w:r>
      <w:r w:rsidRPr="003D2296">
        <w:rPr>
          <w:bCs/>
        </w:rPr>
        <w:t xml:space="preserve"> que impulsionou o processo de desapropriação do território como: </w:t>
      </w:r>
    </w:p>
    <w:p w:rsidR="00EA4991" w:rsidRPr="003D2296" w:rsidRDefault="00EA4991" w:rsidP="003D2296">
      <w:pPr>
        <w:pStyle w:val="Normal1"/>
        <w:spacing w:line="360" w:lineRule="auto"/>
        <w:ind w:firstLine="851"/>
        <w:jc w:val="both"/>
        <w:rPr>
          <w:bCs/>
        </w:rPr>
      </w:pPr>
    </w:p>
    <w:p w:rsidR="003D2296" w:rsidRPr="00EA4991" w:rsidRDefault="003D2296" w:rsidP="00EA4991">
      <w:pPr>
        <w:pStyle w:val="Normal1"/>
        <w:ind w:left="2268"/>
        <w:jc w:val="both"/>
        <w:rPr>
          <w:bCs/>
          <w:sz w:val="22"/>
          <w:szCs w:val="22"/>
        </w:rPr>
      </w:pPr>
      <w:r w:rsidRPr="00EA4991">
        <w:rPr>
          <w:bCs/>
          <w:sz w:val="22"/>
          <w:szCs w:val="22"/>
        </w:rPr>
        <w:t xml:space="preserve">[...] a criação do </w:t>
      </w:r>
      <w:proofErr w:type="spellStart"/>
      <w:r w:rsidRPr="00EA4991">
        <w:rPr>
          <w:bCs/>
          <w:sz w:val="22"/>
          <w:szCs w:val="22"/>
        </w:rPr>
        <w:t>ICMBio</w:t>
      </w:r>
      <w:proofErr w:type="spellEnd"/>
      <w:r w:rsidRPr="00EA4991">
        <w:rPr>
          <w:bCs/>
          <w:sz w:val="22"/>
          <w:szCs w:val="22"/>
        </w:rPr>
        <w:t xml:space="preserve">, ações civis públicas movidas pelo MPF na busca de extinção do procedimento, reforma do código florestal, falta de regulamentação dos órgãos ambientais de meio ambiente, levantamento dos títulos de terras emitidos pelo INCRA quanto ao cumprimento das cláusulas resolutivas contratuais pelos ilhéus, cancelamento de </w:t>
      </w:r>
      <w:r w:rsidR="00EA4991">
        <w:rPr>
          <w:bCs/>
          <w:sz w:val="22"/>
          <w:szCs w:val="22"/>
        </w:rPr>
        <w:t>títulos não pagos, entre outros</w:t>
      </w:r>
      <w:r w:rsidRPr="00EA4991">
        <w:rPr>
          <w:bCs/>
          <w:sz w:val="22"/>
          <w:szCs w:val="22"/>
        </w:rPr>
        <w:t>.</w:t>
      </w:r>
    </w:p>
    <w:p w:rsidR="003D2296" w:rsidRPr="003D2296" w:rsidRDefault="003D2296" w:rsidP="003D2296">
      <w:pPr>
        <w:pStyle w:val="Normal1"/>
        <w:spacing w:line="360" w:lineRule="auto"/>
        <w:ind w:firstLine="851"/>
        <w:jc w:val="both"/>
        <w:rPr>
          <w:bCs/>
        </w:rPr>
      </w:pPr>
    </w:p>
    <w:p w:rsidR="003D2296" w:rsidRPr="003D2296" w:rsidRDefault="003D2296" w:rsidP="003D2296">
      <w:pPr>
        <w:pStyle w:val="Normal1"/>
        <w:spacing w:line="360" w:lineRule="auto"/>
        <w:ind w:firstLine="851"/>
        <w:jc w:val="both"/>
        <w:rPr>
          <w:bCs/>
        </w:rPr>
      </w:pPr>
      <w:r w:rsidRPr="003D2296">
        <w:rPr>
          <w:bCs/>
        </w:rPr>
        <w:lastRenderedPageBreak/>
        <w:t>Na época da primeira pesquisa, não se sabia ao certo o número de famílias que viviam no interior do Parque. Até mesmo o Plano de Manejo não apresenta informações sólidas a esse respeito. O que se evidenciou é que as pessoas residentes no Parque e nas margens do rio Paraná, eram na maioria pescadores profissionais, alguns produziam culturas agropecuárias, mesmo dentro da Unidade e trabalhavam informalmente e concomitantemente com o turismo, servindo os veranistas – proprietários das residências secundárias – assessorando-os na pescaria, viabilizando transporte às áreas de contemplação, às áreas de banho, entre outros serviços.</w:t>
      </w:r>
    </w:p>
    <w:p w:rsidR="00EA4991" w:rsidRDefault="00EA4991" w:rsidP="00EA4991">
      <w:pPr>
        <w:pStyle w:val="Normal1"/>
        <w:ind w:left="2268"/>
        <w:jc w:val="both"/>
        <w:rPr>
          <w:bCs/>
          <w:sz w:val="22"/>
          <w:szCs w:val="22"/>
        </w:rPr>
      </w:pPr>
    </w:p>
    <w:p w:rsidR="00EA4991" w:rsidRPr="00EA4991" w:rsidRDefault="003D2296" w:rsidP="00EA4991">
      <w:pPr>
        <w:pStyle w:val="Normal1"/>
        <w:ind w:left="2268"/>
        <w:jc w:val="both"/>
        <w:rPr>
          <w:bCs/>
          <w:sz w:val="22"/>
          <w:szCs w:val="22"/>
        </w:rPr>
      </w:pPr>
      <w:r w:rsidRPr="00EA4991">
        <w:rPr>
          <w:bCs/>
          <w:sz w:val="22"/>
          <w:szCs w:val="22"/>
        </w:rPr>
        <w:t>Ainda há inúmeros habitantes dentro do Parque e proprietários de casas de veraneio, clubes de campo e de pesca que circulam livremente pela área da Unidade. Dentre os proprietários, alguns são empresas que utilizam os locais com fins comerciais (hotéis e agências de turismo), associações e sindicatos. Plano d</w:t>
      </w:r>
      <w:r w:rsidR="00EA4991" w:rsidRPr="00EA4991">
        <w:rPr>
          <w:bCs/>
          <w:sz w:val="22"/>
          <w:szCs w:val="22"/>
        </w:rPr>
        <w:t xml:space="preserve">e Manejo, Encarte III, p. 175. </w:t>
      </w:r>
    </w:p>
    <w:p w:rsidR="00EA4991" w:rsidRPr="00EA4991" w:rsidRDefault="00EA4991" w:rsidP="00EA4991">
      <w:pPr>
        <w:pStyle w:val="Normal1"/>
        <w:ind w:left="2268"/>
        <w:jc w:val="both"/>
        <w:rPr>
          <w:bCs/>
          <w:sz w:val="22"/>
          <w:szCs w:val="22"/>
        </w:rPr>
      </w:pPr>
    </w:p>
    <w:p w:rsidR="003D2296" w:rsidRPr="003D2296" w:rsidRDefault="003D2296" w:rsidP="00EA4991">
      <w:pPr>
        <w:pStyle w:val="Normal1"/>
        <w:spacing w:line="360" w:lineRule="auto"/>
        <w:ind w:firstLine="851"/>
        <w:jc w:val="both"/>
        <w:rPr>
          <w:bCs/>
        </w:rPr>
      </w:pPr>
      <w:r w:rsidRPr="003D2296">
        <w:rPr>
          <w:bCs/>
        </w:rPr>
        <w:t xml:space="preserve">O Sr. Romano </w:t>
      </w:r>
      <w:proofErr w:type="spellStart"/>
      <w:r w:rsidRPr="003D2296">
        <w:rPr>
          <w:bCs/>
        </w:rPr>
        <w:t>Pulzatto</w:t>
      </w:r>
      <w:proofErr w:type="spellEnd"/>
      <w:r w:rsidRPr="003D2296">
        <w:rPr>
          <w:bCs/>
        </w:rPr>
        <w:t xml:space="preserve"> Neto, através de e-mail informou que atualmente há poucos moradores no PNIG, número menor que dez ilhéus, “trata-se de ribeirinhos qualificados como população tradicional, cuja legislação garante sua presença no interior do PNIG”. </w:t>
      </w:r>
    </w:p>
    <w:p w:rsidR="003D2296" w:rsidRPr="003D2296" w:rsidRDefault="003D2296" w:rsidP="003D2296">
      <w:pPr>
        <w:pStyle w:val="Normal1"/>
        <w:spacing w:line="360" w:lineRule="auto"/>
        <w:ind w:firstLine="851"/>
        <w:jc w:val="both"/>
        <w:rPr>
          <w:bCs/>
        </w:rPr>
      </w:pPr>
      <w:r w:rsidRPr="003D2296">
        <w:rPr>
          <w:bCs/>
        </w:rPr>
        <w:t xml:space="preserve">Segundo o chefe do Parque, já foram retirados mais de cem (100) residências </w:t>
      </w:r>
      <w:r w:rsidR="003D1B49">
        <w:rPr>
          <w:bCs/>
        </w:rPr>
        <w:t>secundárias</w:t>
      </w:r>
      <w:r w:rsidRPr="003D2296">
        <w:rPr>
          <w:bCs/>
        </w:rPr>
        <w:t xml:space="preserve">, restando somente 20 residências que nos próximos meses serão demolidas pelos responsáveis. Em suas palavras ele explica: </w:t>
      </w:r>
    </w:p>
    <w:p w:rsidR="003D2296" w:rsidRPr="00EA4991" w:rsidRDefault="003D2296" w:rsidP="00EA4991">
      <w:pPr>
        <w:pStyle w:val="Normal1"/>
        <w:ind w:left="2268"/>
        <w:jc w:val="both"/>
        <w:rPr>
          <w:bCs/>
          <w:sz w:val="22"/>
          <w:szCs w:val="22"/>
        </w:rPr>
      </w:pPr>
    </w:p>
    <w:p w:rsidR="003D2296" w:rsidRPr="00EA4991" w:rsidRDefault="003D2296" w:rsidP="00EA4991">
      <w:pPr>
        <w:pStyle w:val="Normal1"/>
        <w:ind w:left="2268"/>
        <w:jc w:val="both"/>
        <w:rPr>
          <w:bCs/>
          <w:sz w:val="22"/>
          <w:szCs w:val="22"/>
        </w:rPr>
      </w:pPr>
      <w:r w:rsidRPr="00EA4991">
        <w:rPr>
          <w:bCs/>
          <w:sz w:val="22"/>
          <w:szCs w:val="22"/>
        </w:rPr>
        <w:t xml:space="preserve">“[...] não há mais agricultura e pecuária no interior do PNIG. Os pescadores profissionais e apicultores não moram no PNIG, só o utilizam como acampamento durante a pesca e manuseio das colmeias. A apicultura encontra-se em negociações com o </w:t>
      </w:r>
      <w:proofErr w:type="spellStart"/>
      <w:r w:rsidRPr="00EA4991">
        <w:rPr>
          <w:bCs/>
          <w:sz w:val="22"/>
          <w:szCs w:val="22"/>
        </w:rPr>
        <w:t>ICMBio</w:t>
      </w:r>
      <w:proofErr w:type="spellEnd"/>
      <w:r w:rsidRPr="00EA4991">
        <w:rPr>
          <w:bCs/>
          <w:sz w:val="22"/>
          <w:szCs w:val="22"/>
        </w:rPr>
        <w:t xml:space="preserve"> para retirada desta atividade do PNIG”.</w:t>
      </w:r>
    </w:p>
    <w:p w:rsidR="003D2296" w:rsidRPr="00EA4991" w:rsidRDefault="003D2296" w:rsidP="00EA4991">
      <w:pPr>
        <w:pStyle w:val="Normal1"/>
        <w:ind w:left="2268"/>
        <w:jc w:val="both"/>
        <w:rPr>
          <w:bCs/>
          <w:sz w:val="22"/>
          <w:szCs w:val="22"/>
        </w:rPr>
      </w:pPr>
    </w:p>
    <w:p w:rsidR="003D2296" w:rsidRPr="003D2296" w:rsidRDefault="003D2296" w:rsidP="003D2296">
      <w:pPr>
        <w:pStyle w:val="Normal1"/>
        <w:spacing w:line="360" w:lineRule="auto"/>
        <w:ind w:firstLine="851"/>
        <w:jc w:val="both"/>
        <w:rPr>
          <w:bCs/>
        </w:rPr>
      </w:pPr>
      <w:r w:rsidRPr="003D2296">
        <w:rPr>
          <w:bCs/>
        </w:rPr>
        <w:t xml:space="preserve">A produção do Território para a Conservação se deu no Parque em função do discurso da sustentabilidade ambiental, afinal, é preciso garantir a sobrevivência da “natureza”, nem que seja em pequenas porções, principalmente no período em que, o que chamamos de natureza, ou seja, a ideia de natureza preservada, tem valorização mercadológica. </w:t>
      </w:r>
    </w:p>
    <w:p w:rsidR="003D2296" w:rsidRPr="003D2296" w:rsidRDefault="003D2296" w:rsidP="003D2296">
      <w:pPr>
        <w:pStyle w:val="Normal1"/>
        <w:spacing w:line="360" w:lineRule="auto"/>
        <w:ind w:firstLine="851"/>
        <w:jc w:val="both"/>
        <w:rPr>
          <w:bCs/>
        </w:rPr>
      </w:pPr>
      <w:r w:rsidRPr="003D2296">
        <w:rPr>
          <w:bCs/>
        </w:rPr>
        <w:t xml:space="preserve">Como o Professor Moretti explica em suas aulas: “a natureza deixa de ser apropriada para ser produzida, deixa de ter um valor de uso e passa a ter um valor de troca no decorrer do desenvolvimento do capitalismo”, pois “as mercadorias são produzidas para serem trocadas” como afirma Adam Smith. </w:t>
      </w:r>
    </w:p>
    <w:p w:rsidR="003D2296" w:rsidRPr="003D2296" w:rsidRDefault="003D2296" w:rsidP="003D2296">
      <w:pPr>
        <w:pStyle w:val="Normal1"/>
        <w:spacing w:line="360" w:lineRule="auto"/>
        <w:ind w:firstLine="851"/>
        <w:jc w:val="both"/>
        <w:rPr>
          <w:bCs/>
        </w:rPr>
      </w:pPr>
      <w:r w:rsidRPr="003D2296">
        <w:rPr>
          <w:bCs/>
        </w:rPr>
        <w:t xml:space="preserve">A produção do Território para o Turismo se </w:t>
      </w:r>
      <w:r w:rsidR="00EA4991" w:rsidRPr="003D2296">
        <w:rPr>
          <w:bCs/>
        </w:rPr>
        <w:t>dá</w:t>
      </w:r>
      <w:r w:rsidRPr="003D2296">
        <w:rPr>
          <w:bCs/>
        </w:rPr>
        <w:t xml:space="preserve"> no Parque em consequência a esse processo de mercantilização, pois se no passado a natureza era consumida diretamente, hoje consumimos a ideia de natureza, consumimos a experiência, o contato com ela, a contemplação, a satisfação que é proporcionada pelo lazer.</w:t>
      </w:r>
    </w:p>
    <w:p w:rsidR="003D2296" w:rsidRPr="003D2296" w:rsidRDefault="003D2296" w:rsidP="003D2296">
      <w:pPr>
        <w:pStyle w:val="Normal1"/>
        <w:spacing w:line="360" w:lineRule="auto"/>
        <w:ind w:firstLine="851"/>
        <w:jc w:val="both"/>
        <w:rPr>
          <w:bCs/>
        </w:rPr>
      </w:pPr>
      <w:r w:rsidRPr="003D2296">
        <w:rPr>
          <w:bCs/>
        </w:rPr>
        <w:lastRenderedPageBreak/>
        <w:t xml:space="preserve">A territorialidade constituída pelas residências secundárias (Plano de Manejo, Encarte III, p. 175), no interior do </w:t>
      </w:r>
      <w:proofErr w:type="spellStart"/>
      <w:r w:rsidRPr="003D2296">
        <w:rPr>
          <w:bCs/>
        </w:rPr>
        <w:t>Parna</w:t>
      </w:r>
      <w:proofErr w:type="spellEnd"/>
      <w:r w:rsidRPr="003D2296">
        <w:rPr>
          <w:bCs/>
        </w:rPr>
        <w:t xml:space="preserve"> de Ilha Grande e/ou nas margens do Rio Paraná, é mais expressiva quando analisamos o contexto da atividade turística regional. </w:t>
      </w:r>
    </w:p>
    <w:p w:rsidR="00560E58" w:rsidRDefault="00560E58" w:rsidP="00560E58">
      <w:pPr>
        <w:pStyle w:val="Normal1"/>
        <w:ind w:left="2268"/>
        <w:jc w:val="both"/>
        <w:rPr>
          <w:bCs/>
          <w:sz w:val="22"/>
          <w:szCs w:val="22"/>
        </w:rPr>
      </w:pPr>
    </w:p>
    <w:p w:rsidR="003D2296" w:rsidRPr="00560E58" w:rsidRDefault="003D2296" w:rsidP="00560E58">
      <w:pPr>
        <w:pStyle w:val="Normal1"/>
        <w:ind w:left="2268"/>
        <w:jc w:val="both"/>
        <w:rPr>
          <w:bCs/>
          <w:sz w:val="22"/>
          <w:szCs w:val="22"/>
        </w:rPr>
      </w:pPr>
      <w:r w:rsidRPr="00560E58">
        <w:rPr>
          <w:bCs/>
          <w:sz w:val="22"/>
          <w:szCs w:val="22"/>
        </w:rPr>
        <w:t>Casa de temporada, de praia, de campo, chalé, cabana, rancho, sítio ou chácara de lazer são alguns dos termos comumente aplicados às propriedades particulares utilizadas temporariamente, nos períodos de tempo livre, por pessoas que têm sua residência permanente em outro lugar. (TULIK, 2001, p.11)</w:t>
      </w:r>
    </w:p>
    <w:p w:rsidR="003D2296" w:rsidRPr="003D2296" w:rsidRDefault="003D2296" w:rsidP="003D2296">
      <w:pPr>
        <w:pStyle w:val="Normal1"/>
        <w:spacing w:line="360" w:lineRule="auto"/>
        <w:ind w:firstLine="851"/>
        <w:jc w:val="both"/>
        <w:rPr>
          <w:bCs/>
        </w:rPr>
      </w:pPr>
    </w:p>
    <w:p w:rsidR="003D2296" w:rsidRPr="003D2296" w:rsidRDefault="003D2296" w:rsidP="003D2296">
      <w:pPr>
        <w:pStyle w:val="Normal1"/>
        <w:spacing w:line="360" w:lineRule="auto"/>
        <w:ind w:firstLine="851"/>
        <w:jc w:val="both"/>
        <w:rPr>
          <w:bCs/>
        </w:rPr>
      </w:pPr>
      <w:r w:rsidRPr="003D2296">
        <w:rPr>
          <w:bCs/>
        </w:rPr>
        <w:t xml:space="preserve">As </w:t>
      </w:r>
      <w:r w:rsidR="00560E58" w:rsidRPr="003D2296">
        <w:rPr>
          <w:bCs/>
        </w:rPr>
        <w:t>análises</w:t>
      </w:r>
      <w:r w:rsidRPr="003D2296">
        <w:rPr>
          <w:bCs/>
        </w:rPr>
        <w:t xml:space="preserve"> realizadas a partir do trabalho de campo e do processo de coleta de dados, nos revelaram na época interessantes relações de conflito que configuram territorialidades plurais, como por exemplo, a dualidade clássica promovida pelo turismo que conjuga espaços de lazer e espaços de trabalho.</w:t>
      </w:r>
    </w:p>
    <w:p w:rsidR="003D2296" w:rsidRPr="003D2296" w:rsidRDefault="003D2296" w:rsidP="003D2296">
      <w:pPr>
        <w:pStyle w:val="Normal1"/>
        <w:spacing w:line="360" w:lineRule="auto"/>
        <w:ind w:firstLine="851"/>
        <w:jc w:val="both"/>
        <w:rPr>
          <w:bCs/>
        </w:rPr>
      </w:pPr>
      <w:r w:rsidRPr="003D2296">
        <w:rPr>
          <w:bCs/>
        </w:rPr>
        <w:t>O processo d</w:t>
      </w:r>
      <w:r w:rsidR="00560E58">
        <w:rPr>
          <w:bCs/>
        </w:rPr>
        <w:t xml:space="preserve">e desocupação do </w:t>
      </w:r>
      <w:proofErr w:type="spellStart"/>
      <w:r w:rsidR="00560E58">
        <w:rPr>
          <w:bCs/>
        </w:rPr>
        <w:t>Parna</w:t>
      </w:r>
      <w:proofErr w:type="spellEnd"/>
      <w:r w:rsidRPr="003D2296">
        <w:rPr>
          <w:bCs/>
        </w:rPr>
        <w:t xml:space="preserve"> de Ilha Grande não se trata de um simples desequilíbrio nas relações da população que ali reside com os componentes ambientais, decorre antes, de um complexo de problemas sociais, econômicos e políticos, cuja questão distributiva da renda assume papel central. Por esse motivo, não pode ser dissociado das relações de produção e de trabalho, ou seja, das condições materiais de sobrevivência, que se manifestam intensamente na produção do espaço.</w:t>
      </w:r>
    </w:p>
    <w:p w:rsidR="003D2296" w:rsidRPr="003D2296" w:rsidRDefault="003D2296" w:rsidP="003D2296">
      <w:pPr>
        <w:pStyle w:val="Normal1"/>
        <w:spacing w:line="360" w:lineRule="auto"/>
        <w:ind w:firstLine="851"/>
        <w:jc w:val="both"/>
        <w:rPr>
          <w:bCs/>
        </w:rPr>
      </w:pPr>
      <w:r w:rsidRPr="003D2296">
        <w:rPr>
          <w:bCs/>
        </w:rPr>
        <w:t>O turismo, muito almejado, mas ainda pouco estruturado na região, deve ser planejado e edificado cautelosamente, pois os estudos apontam que “a atividade turística em Unidades de Conservação é uma das formas de privatização do patrimônio natural” (SCHNEIDER, 2009, p. 169).</w:t>
      </w:r>
    </w:p>
    <w:p w:rsidR="003D2296" w:rsidRPr="003D2296" w:rsidRDefault="003D2296" w:rsidP="003D2296">
      <w:pPr>
        <w:pStyle w:val="Normal1"/>
        <w:spacing w:line="360" w:lineRule="auto"/>
        <w:ind w:firstLine="851"/>
        <w:jc w:val="both"/>
        <w:rPr>
          <w:bCs/>
        </w:rPr>
      </w:pPr>
      <w:r w:rsidRPr="003D2296">
        <w:rPr>
          <w:bCs/>
        </w:rPr>
        <w:t xml:space="preserve">Os primeiros estudos sobre </w:t>
      </w:r>
      <w:r w:rsidR="002A15AB">
        <w:rPr>
          <w:bCs/>
        </w:rPr>
        <w:t>o Parque</w:t>
      </w:r>
      <w:r w:rsidRPr="003D2296">
        <w:rPr>
          <w:bCs/>
        </w:rPr>
        <w:t xml:space="preserve"> ressaltando o Mato Grosso do </w:t>
      </w:r>
      <w:r w:rsidR="0036342C">
        <w:rPr>
          <w:bCs/>
        </w:rPr>
        <w:t>Sul, foi constatado pouca infra</w:t>
      </w:r>
      <w:r w:rsidRPr="003D2296">
        <w:rPr>
          <w:bCs/>
        </w:rPr>
        <w:t>estrutura para o desenvolvim</w:t>
      </w:r>
      <w:r w:rsidR="001822EA">
        <w:rPr>
          <w:bCs/>
        </w:rPr>
        <w:t>ento do turismo. O</w:t>
      </w:r>
      <w:r w:rsidRPr="003D2296">
        <w:rPr>
          <w:bCs/>
        </w:rPr>
        <w:t xml:space="preserve"> Paraná está a alguns passos a diante na exploração da atividade:</w:t>
      </w:r>
    </w:p>
    <w:p w:rsidR="002A15AB" w:rsidRDefault="002A15AB" w:rsidP="002A15AB">
      <w:pPr>
        <w:pStyle w:val="Normal1"/>
        <w:ind w:left="2268"/>
        <w:jc w:val="both"/>
        <w:rPr>
          <w:bCs/>
          <w:sz w:val="22"/>
          <w:szCs w:val="22"/>
        </w:rPr>
      </w:pPr>
    </w:p>
    <w:p w:rsidR="003D2296" w:rsidRPr="002A15AB" w:rsidRDefault="003D2296" w:rsidP="002A15AB">
      <w:pPr>
        <w:pStyle w:val="Normal1"/>
        <w:ind w:left="2268"/>
        <w:jc w:val="both"/>
        <w:rPr>
          <w:bCs/>
          <w:sz w:val="22"/>
          <w:szCs w:val="22"/>
        </w:rPr>
      </w:pPr>
      <w:r w:rsidRPr="002A15AB">
        <w:rPr>
          <w:bCs/>
          <w:sz w:val="22"/>
          <w:szCs w:val="22"/>
        </w:rPr>
        <w:t>O Parque Nacional de Ilha Grande é um grande “chamariz” para a atividade turística da região, sendo exaltadas sua paisagem e sua fauna alóctone. Entretanto essas exaltações estão sempre em um nível leigo, simplificado e, comumente equivocado de ecologia. Esta estratégia é muito forte em Guaíra-PR, a maior das cidades próximas, que já viveu do turismo de Sete Quedas. Nos outros municípios, parece ser o rio Paraná a “isca” para os turistas pescadores.  Plano de Manejo, Encarte III, p. 139.</w:t>
      </w:r>
    </w:p>
    <w:p w:rsidR="003D2296" w:rsidRPr="003D2296" w:rsidRDefault="003D2296" w:rsidP="003D2296">
      <w:pPr>
        <w:pStyle w:val="Normal1"/>
        <w:spacing w:line="360" w:lineRule="auto"/>
        <w:ind w:firstLine="851"/>
        <w:jc w:val="both"/>
        <w:rPr>
          <w:bCs/>
        </w:rPr>
      </w:pPr>
    </w:p>
    <w:p w:rsidR="003D2296" w:rsidRPr="003D2296" w:rsidRDefault="001822EA" w:rsidP="001822EA">
      <w:pPr>
        <w:pStyle w:val="Normal1"/>
        <w:spacing w:line="360" w:lineRule="auto"/>
        <w:ind w:firstLine="851"/>
        <w:jc w:val="both"/>
        <w:rPr>
          <w:bCs/>
        </w:rPr>
      </w:pPr>
      <w:r>
        <w:rPr>
          <w:bCs/>
        </w:rPr>
        <w:t xml:space="preserve">Quando analisamos sites de divulgação da atividade turística no Parque, exemplo: </w:t>
      </w:r>
      <w:proofErr w:type="gramStart"/>
      <w:r w:rsidRPr="001822EA">
        <w:rPr>
          <w:bCs/>
        </w:rPr>
        <w:t>http://g1.globo.com/pr/parana/ferias-verao/2016/noticia/2015/12/refugio-ecologico-parque-nacional-de-ilha-grande-e-riqueza-do-noroeste.html</w:t>
      </w:r>
      <w:r>
        <w:rPr>
          <w:bCs/>
        </w:rPr>
        <w:t xml:space="preserve"> </w:t>
      </w:r>
      <w:r w:rsidR="00EC1F21">
        <w:rPr>
          <w:bCs/>
        </w:rPr>
        <w:t>,</w:t>
      </w:r>
      <w:proofErr w:type="gramEnd"/>
      <w:r w:rsidR="00EC1F21">
        <w:rPr>
          <w:bCs/>
        </w:rPr>
        <w:t xml:space="preserve"> </w:t>
      </w:r>
      <w:r>
        <w:rPr>
          <w:bCs/>
        </w:rPr>
        <w:t xml:space="preserve">as cidades do Estado do Paraná são </w:t>
      </w:r>
      <w:r>
        <w:rPr>
          <w:bCs/>
        </w:rPr>
        <w:lastRenderedPageBreak/>
        <w:t>ressaltadas por oferecerem hotéis, pousadas, áreas de acampamento, embarcações, e outros equipamentos e serviços</w:t>
      </w:r>
      <w:r w:rsidR="00EC1F21">
        <w:rPr>
          <w:bCs/>
        </w:rPr>
        <w:t xml:space="preserve">. O que por si só já aponta a necessidade de maiores investimentos neste setor pelo Estado de Mato Grosso do Sul.  </w:t>
      </w:r>
    </w:p>
    <w:p w:rsidR="000F62EC" w:rsidRDefault="000F62EC" w:rsidP="000F62EC">
      <w:pPr>
        <w:spacing w:line="360" w:lineRule="auto"/>
        <w:jc w:val="both"/>
        <w:outlineLvl w:val="0"/>
        <w:rPr>
          <w:rFonts w:eastAsia="Times New Roman"/>
          <w:b/>
        </w:rPr>
      </w:pPr>
    </w:p>
    <w:p w:rsidR="000F62EC" w:rsidRPr="001A2889" w:rsidRDefault="000F62EC" w:rsidP="000F62EC">
      <w:pPr>
        <w:spacing w:line="360" w:lineRule="auto"/>
        <w:jc w:val="both"/>
        <w:outlineLvl w:val="0"/>
        <w:rPr>
          <w:rFonts w:eastAsia="Times New Roman"/>
          <w:b/>
          <w:bCs/>
        </w:rPr>
      </w:pPr>
      <w:r w:rsidRPr="00AC568D">
        <w:rPr>
          <w:rFonts w:eastAsia="Times New Roman"/>
          <w:b/>
        </w:rPr>
        <w:t>3</w:t>
      </w:r>
      <w:r w:rsidRPr="001A2889">
        <w:rPr>
          <w:rFonts w:eastAsia="Times New Roman"/>
          <w:b/>
          <w:bCs/>
        </w:rPr>
        <w:t xml:space="preserve"> </w:t>
      </w:r>
      <w:r>
        <w:rPr>
          <w:rFonts w:eastAsia="Times New Roman"/>
          <w:b/>
          <w:bCs/>
        </w:rPr>
        <w:t>METODOLOGIA</w:t>
      </w:r>
    </w:p>
    <w:p w:rsidR="000F62EC" w:rsidRDefault="000F62EC" w:rsidP="00EC1F21">
      <w:pPr>
        <w:spacing w:line="360" w:lineRule="auto"/>
        <w:jc w:val="both"/>
      </w:pPr>
    </w:p>
    <w:p w:rsidR="002A15AB" w:rsidRDefault="00EC1F21" w:rsidP="002A15AB">
      <w:pPr>
        <w:spacing w:line="360" w:lineRule="auto"/>
        <w:ind w:firstLine="851"/>
        <w:jc w:val="both"/>
      </w:pPr>
      <w:r>
        <w:t xml:space="preserve">Como já mencionado, este artigo é fruto de recortes de um trabalho dissertativo defendido em 2009 com o Título: “O Parque Nacional de Ilha Grande, produção e consumo do Território Turístico”. Por se tratar de uma </w:t>
      </w:r>
      <w:r w:rsidR="00050B79">
        <w:t>pesquisa antiga, novas investigações</w:t>
      </w:r>
      <w:r>
        <w:t xml:space="preserve"> foram realizadas afim de </w:t>
      </w:r>
      <w:r w:rsidR="00050B79">
        <w:t>atualizar informações sobre o Parque.</w:t>
      </w:r>
    </w:p>
    <w:p w:rsidR="00050B79" w:rsidRDefault="00050B79" w:rsidP="002A15AB">
      <w:pPr>
        <w:spacing w:line="360" w:lineRule="auto"/>
        <w:ind w:firstLine="851"/>
        <w:jc w:val="both"/>
      </w:pPr>
      <w:r>
        <w:t>Alguns questionamentos foram realizados via e-mail para o atual Chefe do Parque, Sr.</w:t>
      </w:r>
      <w:r w:rsidRPr="00050B79">
        <w:t xml:space="preserve"> Romano </w:t>
      </w:r>
      <w:proofErr w:type="spellStart"/>
      <w:r w:rsidRPr="00050B79">
        <w:t>Pulzatto</w:t>
      </w:r>
      <w:proofErr w:type="spellEnd"/>
      <w:r w:rsidRPr="00050B79">
        <w:t xml:space="preserve"> Neto</w:t>
      </w:r>
      <w:r>
        <w:t xml:space="preserve"> (</w:t>
      </w:r>
      <w:proofErr w:type="gramStart"/>
      <w:r>
        <w:t>Novembro</w:t>
      </w:r>
      <w:proofErr w:type="gramEnd"/>
      <w:r>
        <w:t xml:space="preserve">/2016). Além disso as consultas à sites oficiais de prefeituras e do governo do Estado de Mato Grosso do Sul foram indispensáveis para compor aos estudos do Parque já realizados ao tema trabalhado neste artigo.  </w:t>
      </w:r>
    </w:p>
    <w:p w:rsidR="002A15AB" w:rsidRDefault="002A15AB" w:rsidP="002A15AB">
      <w:pPr>
        <w:spacing w:line="360" w:lineRule="auto"/>
        <w:ind w:firstLine="851"/>
        <w:jc w:val="both"/>
      </w:pPr>
      <w:r>
        <w:t>O</w:t>
      </w:r>
      <w:r w:rsidR="00A62F49">
        <w:t xml:space="preserve"> caminho</w:t>
      </w:r>
      <w:r>
        <w:t xml:space="preserve"> percorrido neste estudo pode ser caracterizado por uma abordagem mate</w:t>
      </w:r>
      <w:r w:rsidR="00A62F49">
        <w:t>ri</w:t>
      </w:r>
      <w:r w:rsidR="00B82886">
        <w:t>alista histórica, pois explicit</w:t>
      </w:r>
      <w:r w:rsidR="00A62F49">
        <w:t>ou</w:t>
      </w:r>
      <w:r>
        <w:t xml:space="preserve"> a determinação social do objeto em condições históricas especificas, fazendo apreensão das relações entre sociedade, ambiente, política e economia.</w:t>
      </w:r>
    </w:p>
    <w:p w:rsidR="00A62F49" w:rsidRDefault="00A62F49" w:rsidP="002A15AB">
      <w:pPr>
        <w:spacing w:line="360" w:lineRule="auto"/>
        <w:ind w:firstLine="851"/>
        <w:jc w:val="both"/>
      </w:pPr>
      <w:r>
        <w:t>Estudos de casos foram</w:t>
      </w:r>
      <w:r w:rsidR="002A15AB">
        <w:t xml:space="preserve"> a base nesse processo de investigação, pois tr</w:t>
      </w:r>
      <w:r>
        <w:t>ouxe ao</w:t>
      </w:r>
      <w:r w:rsidR="002A15AB">
        <w:t xml:space="preserve"> trabalho constatações de como as políticas pú</w:t>
      </w:r>
      <w:r>
        <w:t>blicas</w:t>
      </w:r>
      <w:r w:rsidR="002A15AB">
        <w:t xml:space="preserve"> funcionam na implementação do turismo enquanto atividade econômic</w:t>
      </w:r>
      <w:r>
        <w:t xml:space="preserve">a de prática social. </w:t>
      </w:r>
      <w:r w:rsidR="002A15AB">
        <w:t xml:space="preserve"> </w:t>
      </w:r>
    </w:p>
    <w:p w:rsidR="002A15AB" w:rsidRDefault="002A15AB" w:rsidP="002A15AB">
      <w:pPr>
        <w:spacing w:line="360" w:lineRule="auto"/>
        <w:ind w:firstLine="851"/>
        <w:jc w:val="both"/>
      </w:pPr>
      <w:r>
        <w:t xml:space="preserve">Segundo </w:t>
      </w:r>
      <w:proofErr w:type="spellStart"/>
      <w:r>
        <w:t>Schramm</w:t>
      </w:r>
      <w:proofErr w:type="spellEnd"/>
      <w:r>
        <w:t xml:space="preserve"> (1971, p. 55), a essência de um estudo de caso é tentar esclarecer uma decisão ou um conjunto de decisões: o motivo pelo qual foram tomadas, como foram implementadas e com quais resultados.</w:t>
      </w:r>
    </w:p>
    <w:p w:rsidR="002A15AB" w:rsidRDefault="002A15AB" w:rsidP="002A15AB">
      <w:pPr>
        <w:spacing w:line="360" w:lineRule="auto"/>
        <w:ind w:firstLine="851"/>
        <w:jc w:val="both"/>
      </w:pPr>
      <w:r>
        <w:t xml:space="preserve">Este tipo de estudo possuí como característica, coleta de dados a partir de questionários, entrevistas e observação sistemática, onde a investigação do caso não é </w:t>
      </w:r>
      <w:r w:rsidR="00B82886">
        <w:t>fragmentada, isolada</w:t>
      </w:r>
      <w:r>
        <w:t xml:space="preserve"> em partes, pois na unidade, todos os elementos estão inter-relacionados. Baseia-se em uma variedade de fontes de informações sendo então necessárias as pesquisas de campo.</w:t>
      </w:r>
    </w:p>
    <w:p w:rsidR="002A15AB" w:rsidRDefault="002A15AB" w:rsidP="002A15AB">
      <w:pPr>
        <w:spacing w:line="360" w:lineRule="auto"/>
        <w:ind w:firstLine="851"/>
        <w:jc w:val="both"/>
      </w:pPr>
      <w:r>
        <w:t xml:space="preserve">Os roteiros de entrevistas </w:t>
      </w:r>
      <w:r w:rsidR="00A62F49">
        <w:t>para a construção da dissertação foram</w:t>
      </w:r>
      <w:r>
        <w:t xml:space="preserve"> </w:t>
      </w:r>
      <w:r w:rsidR="00A62F49">
        <w:t>semiestruturados</w:t>
      </w:r>
      <w:r>
        <w:t xml:space="preserve"> com perguntas abe</w:t>
      </w:r>
      <w:r w:rsidR="00A62F49">
        <w:t>rtas a flexibilidade do momento. Os questionários tiveram</w:t>
      </w:r>
      <w:r>
        <w:t xml:space="preserve"> perguntas abertas e fechadas, a fim de levantar o perfil dos personagens questionados e investigar suas</w:t>
      </w:r>
      <w:r w:rsidR="00A62F49">
        <w:t xml:space="preserve"> opiniões, conceitos e anseios.</w:t>
      </w:r>
    </w:p>
    <w:p w:rsidR="000F62EC" w:rsidRPr="008C203E" w:rsidRDefault="00A62F49" w:rsidP="00A62F49">
      <w:pPr>
        <w:spacing w:line="360" w:lineRule="auto"/>
        <w:ind w:firstLine="851"/>
        <w:jc w:val="both"/>
      </w:pPr>
      <w:r>
        <w:t>Os</w:t>
      </w:r>
      <w:r w:rsidR="002A15AB">
        <w:t xml:space="preserve"> res</w:t>
      </w:r>
      <w:r>
        <w:t>ultados de tais procedimentos foram</w:t>
      </w:r>
      <w:r w:rsidR="002A15AB">
        <w:t xml:space="preserve"> analisados de forma qualitativa e quantitativa, buscando vinculá-los as discussões teóricas pretendidas.</w:t>
      </w:r>
    </w:p>
    <w:p w:rsidR="000F62EC" w:rsidRDefault="000F62EC" w:rsidP="000F62EC">
      <w:pPr>
        <w:spacing w:line="360" w:lineRule="auto"/>
        <w:jc w:val="both"/>
        <w:rPr>
          <w:b/>
          <w:bCs/>
        </w:rPr>
      </w:pPr>
      <w:r>
        <w:rPr>
          <w:rFonts w:eastAsia="Times New Roman"/>
          <w:b/>
        </w:rPr>
        <w:lastRenderedPageBreak/>
        <w:t xml:space="preserve">4 </w:t>
      </w:r>
      <w:r>
        <w:rPr>
          <w:b/>
          <w:bCs/>
        </w:rPr>
        <w:t>DISCUSSÃO E ANÁLISE DOS DADOS</w:t>
      </w:r>
    </w:p>
    <w:p w:rsidR="000F62EC" w:rsidRDefault="000F62EC" w:rsidP="000F62EC">
      <w:pPr>
        <w:spacing w:line="360" w:lineRule="auto"/>
        <w:jc w:val="both"/>
        <w:rPr>
          <w:color w:val="FF0000"/>
        </w:rPr>
      </w:pPr>
    </w:p>
    <w:p w:rsidR="002B0847" w:rsidRDefault="00225632" w:rsidP="00225632">
      <w:pPr>
        <w:spacing w:line="360" w:lineRule="auto"/>
        <w:ind w:firstLine="851"/>
        <w:jc w:val="both"/>
      </w:pPr>
      <w:r>
        <w:t xml:space="preserve">Em todo o percurso de investigação, nunca se questionou a viabilidade da atividade turística </w:t>
      </w:r>
      <w:r w:rsidR="002B0847">
        <w:t xml:space="preserve">nos ambientes do </w:t>
      </w:r>
      <w:proofErr w:type="spellStart"/>
      <w:r w:rsidR="002B0847">
        <w:t>Parna</w:t>
      </w:r>
      <w:proofErr w:type="spellEnd"/>
      <w:r w:rsidR="002B0847">
        <w:t xml:space="preserve"> de Ilha Grande e nas proximidades por falta de atrativos, as belezas cênicas apresentadas nas imagens desses ambientes não nos permitem a isso.</w:t>
      </w:r>
    </w:p>
    <w:p w:rsidR="002B0847" w:rsidRDefault="002B0847" w:rsidP="00225632">
      <w:pPr>
        <w:spacing w:line="360" w:lineRule="auto"/>
        <w:ind w:firstLine="851"/>
        <w:jc w:val="both"/>
      </w:pPr>
    </w:p>
    <w:p w:rsidR="00225632" w:rsidRPr="002B0847" w:rsidRDefault="002B0847" w:rsidP="002B0847">
      <w:pPr>
        <w:spacing w:line="360" w:lineRule="auto"/>
        <w:jc w:val="both"/>
      </w:pPr>
      <w:r>
        <w:rPr>
          <w:b/>
        </w:rPr>
        <w:t xml:space="preserve">Figura 1: </w:t>
      </w:r>
      <w:r w:rsidR="00FA2AA0">
        <w:rPr>
          <w:b/>
        </w:rPr>
        <w:t>Imagens</w:t>
      </w:r>
      <w:r>
        <w:rPr>
          <w:b/>
        </w:rPr>
        <w:t xml:space="preserve"> do Parque Nacional de Ilha Grande em diferentes localidades</w:t>
      </w:r>
      <w:r w:rsidRPr="002B0847">
        <w:t xml:space="preserve">  </w:t>
      </w:r>
    </w:p>
    <w:p w:rsidR="000F62EC" w:rsidRDefault="002B0847" w:rsidP="000F62EC">
      <w:pPr>
        <w:spacing w:line="360" w:lineRule="auto"/>
        <w:jc w:val="both"/>
      </w:pPr>
      <w:r>
        <w:rPr>
          <w:noProof/>
        </w:rPr>
        <w:drawing>
          <wp:inline distT="0" distB="0" distL="0" distR="0" wp14:anchorId="74B3F328">
            <wp:extent cx="5718810" cy="6029325"/>
            <wp:effectExtent l="0" t="0" r="0" b="9525"/>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18810" cy="6029325"/>
                    </a:xfrm>
                    <a:prstGeom prst="rect">
                      <a:avLst/>
                    </a:prstGeom>
                    <a:noFill/>
                  </pic:spPr>
                </pic:pic>
              </a:graphicData>
            </a:graphic>
          </wp:inline>
        </w:drawing>
      </w:r>
    </w:p>
    <w:p w:rsidR="002B0847" w:rsidRPr="002B0847" w:rsidRDefault="002B0847" w:rsidP="002B0847">
      <w:pPr>
        <w:jc w:val="both"/>
        <w:rPr>
          <w:bCs/>
          <w:sz w:val="22"/>
          <w:szCs w:val="22"/>
        </w:rPr>
      </w:pPr>
      <w:r>
        <w:rPr>
          <w:bCs/>
          <w:sz w:val="22"/>
          <w:szCs w:val="22"/>
        </w:rPr>
        <w:t xml:space="preserve">Fonte: </w:t>
      </w:r>
      <w:r w:rsidRPr="002B0847">
        <w:rPr>
          <w:bCs/>
          <w:sz w:val="22"/>
          <w:szCs w:val="22"/>
        </w:rPr>
        <w:t>Arquivo do Escritório do Parque Nacional de Ilha Grande, Guaíra-PR. Imagens do período entre os meses de agosto e novembro / 2006.</w:t>
      </w:r>
    </w:p>
    <w:p w:rsidR="002B0847" w:rsidRDefault="002B0847" w:rsidP="000F62EC">
      <w:pPr>
        <w:spacing w:line="360" w:lineRule="auto"/>
        <w:rPr>
          <w:b/>
          <w:bCs/>
          <w:sz w:val="22"/>
          <w:szCs w:val="22"/>
        </w:rPr>
      </w:pPr>
    </w:p>
    <w:p w:rsidR="00FA2AA0" w:rsidRDefault="00FA2AA0" w:rsidP="00FA2AA0">
      <w:pPr>
        <w:spacing w:line="360" w:lineRule="auto"/>
        <w:ind w:firstLine="851"/>
        <w:rPr>
          <w:bCs/>
        </w:rPr>
      </w:pPr>
    </w:p>
    <w:p w:rsidR="002B0847" w:rsidRDefault="00FA2AA0" w:rsidP="00FA2AA0">
      <w:pPr>
        <w:spacing w:line="360" w:lineRule="auto"/>
        <w:ind w:firstLine="851"/>
        <w:jc w:val="both"/>
        <w:rPr>
          <w:bCs/>
        </w:rPr>
      </w:pPr>
      <w:r>
        <w:rPr>
          <w:bCs/>
        </w:rPr>
        <w:lastRenderedPageBreak/>
        <w:t>Não são apenas as áreas de flora que chamam a atenção, os bancos de areia naturais, que formam “praias de água doce”, o rio em sua amplitude com possibilidades múltiplas de navegação, mas também a fauna muito rica em diversidade.</w:t>
      </w:r>
    </w:p>
    <w:p w:rsidR="00FA2AA0" w:rsidRDefault="00FA2AA0" w:rsidP="00FA2AA0">
      <w:pPr>
        <w:spacing w:line="360" w:lineRule="auto"/>
        <w:ind w:firstLine="851"/>
        <w:jc w:val="both"/>
        <w:rPr>
          <w:bCs/>
        </w:rPr>
      </w:pPr>
    </w:p>
    <w:p w:rsidR="00FA2AA0" w:rsidRDefault="00FA2AA0" w:rsidP="00FA2AA0">
      <w:pPr>
        <w:spacing w:line="360" w:lineRule="auto"/>
        <w:jc w:val="both"/>
        <w:rPr>
          <w:b/>
          <w:bCs/>
        </w:rPr>
      </w:pPr>
      <w:r w:rsidRPr="00FA2AA0">
        <w:rPr>
          <w:b/>
          <w:bCs/>
        </w:rPr>
        <w:t>Figura 2</w:t>
      </w:r>
      <w:r>
        <w:rPr>
          <w:b/>
          <w:bCs/>
        </w:rPr>
        <w:t>: Imagens</w:t>
      </w:r>
      <w:r w:rsidRPr="00FA2AA0">
        <w:rPr>
          <w:b/>
          <w:bCs/>
        </w:rPr>
        <w:t xml:space="preserve"> do Parque Nacional de Ilha Gra</w:t>
      </w:r>
      <w:r>
        <w:rPr>
          <w:b/>
          <w:bCs/>
        </w:rPr>
        <w:t>nde</w:t>
      </w:r>
      <w:r w:rsidRPr="00FA2AA0">
        <w:rPr>
          <w:b/>
          <w:bCs/>
        </w:rPr>
        <w:t xml:space="preserve"> </w:t>
      </w:r>
      <w:r>
        <w:rPr>
          <w:b/>
          <w:bCs/>
        </w:rPr>
        <w:t>em sua biodiversidade</w:t>
      </w:r>
      <w:r w:rsidRPr="00FA2AA0">
        <w:rPr>
          <w:b/>
          <w:bCs/>
        </w:rPr>
        <w:t xml:space="preserve"> </w:t>
      </w:r>
    </w:p>
    <w:p w:rsidR="00FA2AA0" w:rsidRPr="00FA2AA0" w:rsidRDefault="00FA2AA0" w:rsidP="00FA2AA0">
      <w:pPr>
        <w:spacing w:line="360" w:lineRule="auto"/>
        <w:jc w:val="both"/>
        <w:rPr>
          <w:b/>
          <w:bCs/>
        </w:rPr>
      </w:pPr>
      <w:r>
        <w:rPr>
          <w:b/>
          <w:bCs/>
          <w:noProof/>
        </w:rPr>
        <w:drawing>
          <wp:inline distT="0" distB="0" distL="0" distR="0" wp14:anchorId="6C8FAD6B">
            <wp:extent cx="5718810" cy="5718810"/>
            <wp:effectExtent l="0" t="0" r="0" b="0"/>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18810" cy="5718810"/>
                    </a:xfrm>
                    <a:prstGeom prst="rect">
                      <a:avLst/>
                    </a:prstGeom>
                    <a:noFill/>
                  </pic:spPr>
                </pic:pic>
              </a:graphicData>
            </a:graphic>
          </wp:inline>
        </w:drawing>
      </w:r>
    </w:p>
    <w:p w:rsidR="00FA2AA0" w:rsidRPr="00FA2AA0" w:rsidRDefault="00FA2AA0" w:rsidP="00FA2AA0">
      <w:pPr>
        <w:jc w:val="both"/>
        <w:rPr>
          <w:bCs/>
        </w:rPr>
      </w:pPr>
      <w:r w:rsidRPr="00FA2AA0">
        <w:rPr>
          <w:bCs/>
          <w:sz w:val="22"/>
          <w:szCs w:val="22"/>
        </w:rPr>
        <w:t>Fonte: Arquivo do Escritório do Parque Nacional de Ilha Grande, Guaíra-PR. Imagens do período entre os meses de agosto e novembro / 2006.</w:t>
      </w:r>
    </w:p>
    <w:p w:rsidR="00FA2AA0" w:rsidRDefault="00FA2AA0" w:rsidP="0080278D">
      <w:pPr>
        <w:spacing w:line="360" w:lineRule="auto"/>
        <w:jc w:val="both"/>
        <w:rPr>
          <w:bCs/>
        </w:rPr>
      </w:pPr>
    </w:p>
    <w:p w:rsidR="0080278D" w:rsidRPr="0080278D" w:rsidRDefault="0080278D" w:rsidP="0080278D">
      <w:pPr>
        <w:spacing w:line="360" w:lineRule="auto"/>
        <w:ind w:firstLine="851"/>
        <w:jc w:val="both"/>
        <w:rPr>
          <w:bCs/>
        </w:rPr>
      </w:pPr>
      <w:r w:rsidRPr="0080278D">
        <w:rPr>
          <w:bCs/>
        </w:rPr>
        <w:t>De acor</w:t>
      </w:r>
      <w:r w:rsidR="004D291E">
        <w:rPr>
          <w:bCs/>
        </w:rPr>
        <w:t>do com Assis</w:t>
      </w:r>
      <w:r w:rsidRPr="0080278D">
        <w:rPr>
          <w:bCs/>
        </w:rPr>
        <w:t xml:space="preserve"> (2001, p. 103), o Turismo é uma atividade complexa que nas suas múltiplas relações, econômicas, sociais, políticas e culturais, vem difundindo-se no mundo de forma acelerada, movimentando capitais de grandes proporções e superando atividades tradicionais como a indústria e a agricultura. </w:t>
      </w:r>
    </w:p>
    <w:p w:rsidR="0080278D" w:rsidRPr="0080278D" w:rsidRDefault="004D291E" w:rsidP="0080278D">
      <w:pPr>
        <w:spacing w:line="360" w:lineRule="auto"/>
        <w:ind w:firstLine="851"/>
        <w:jc w:val="both"/>
        <w:rPr>
          <w:bCs/>
        </w:rPr>
      </w:pPr>
      <w:r>
        <w:rPr>
          <w:bCs/>
        </w:rPr>
        <w:lastRenderedPageBreak/>
        <w:t>Conforme Lage</w:t>
      </w:r>
      <w:r w:rsidR="0080278D" w:rsidRPr="0080278D">
        <w:rPr>
          <w:bCs/>
        </w:rPr>
        <w:t xml:space="preserve"> e </w:t>
      </w:r>
      <w:proofErr w:type="spellStart"/>
      <w:r w:rsidR="0080278D" w:rsidRPr="0080278D">
        <w:rPr>
          <w:bCs/>
        </w:rPr>
        <w:t>M</w:t>
      </w:r>
      <w:r>
        <w:rPr>
          <w:bCs/>
        </w:rPr>
        <w:t>ilone</w:t>
      </w:r>
      <w:proofErr w:type="spellEnd"/>
      <w:r>
        <w:rPr>
          <w:bCs/>
        </w:rPr>
        <w:t xml:space="preserve"> </w:t>
      </w:r>
      <w:r w:rsidR="0080278D" w:rsidRPr="0080278D">
        <w:rPr>
          <w:bCs/>
        </w:rPr>
        <w:t xml:space="preserve">(2001, p.44), para muitos especialistas, Turismo é a viagem para as regiões que distanciam mais de 80 quilômetros dos locais de residência. Outros especialistas ao conceituar Turismo, exigem que os viajantes permaneçam mais de 24 horas nos locais visitados. Algumas definições mais tradicionais incluem somente viagens de férias e de outras motivações como, por exemplo: de estudo, de eventos, de esportes, de saúde, de religião, de compras, de visita a amigos e parentes, etc. Algumas incluem, outras não, as viagens de negócios como Turismo.  </w:t>
      </w:r>
    </w:p>
    <w:p w:rsidR="0080278D" w:rsidRPr="0080278D" w:rsidRDefault="00BD3FEA" w:rsidP="0080278D">
      <w:pPr>
        <w:spacing w:line="360" w:lineRule="auto"/>
        <w:ind w:firstLine="851"/>
        <w:jc w:val="both"/>
        <w:rPr>
          <w:bCs/>
        </w:rPr>
      </w:pPr>
      <w:r>
        <w:rPr>
          <w:bCs/>
        </w:rPr>
        <w:t>Conforme</w:t>
      </w:r>
      <w:r w:rsidR="0080278D" w:rsidRPr="0080278D">
        <w:rPr>
          <w:bCs/>
        </w:rPr>
        <w:t xml:space="preserve"> </w:t>
      </w:r>
      <w:r w:rsidRPr="0080278D">
        <w:rPr>
          <w:bCs/>
        </w:rPr>
        <w:t>entrevistas realizadas</w:t>
      </w:r>
      <w:r w:rsidR="0080278D" w:rsidRPr="0080278D">
        <w:rPr>
          <w:bCs/>
        </w:rPr>
        <w:t xml:space="preserve"> com habitantes tradicionais da área de estudo, descobriu-se uma caracterização totalmente econômica sobre o Turismo. De forma subjetiva, todos conceituaram o termo como uma indispensável fonte de renda, capaz de promover riqueza a partir de volumosos fluxos financeiros aos serviços prestados ao turista na promoção de passeios, </w:t>
      </w:r>
      <w:r w:rsidR="0080278D" w:rsidRPr="00B82886">
        <w:rPr>
          <w:bCs/>
          <w:i/>
        </w:rPr>
        <w:t>camping</w:t>
      </w:r>
      <w:r w:rsidR="0080278D" w:rsidRPr="0080278D">
        <w:rPr>
          <w:bCs/>
        </w:rPr>
        <w:t xml:space="preserve">, e atividades náuticas como a pesca, por exemplo. </w:t>
      </w:r>
    </w:p>
    <w:p w:rsidR="0080278D" w:rsidRPr="0080278D" w:rsidRDefault="0080278D" w:rsidP="0080278D">
      <w:pPr>
        <w:spacing w:line="360" w:lineRule="auto"/>
        <w:ind w:firstLine="851"/>
        <w:jc w:val="both"/>
        <w:rPr>
          <w:bCs/>
        </w:rPr>
      </w:pPr>
      <w:r w:rsidRPr="0080278D">
        <w:rPr>
          <w:bCs/>
        </w:rPr>
        <w:t>A Organização Mundial do Turismo (OMT, 2001, p.38), define o termo como: “as atividades que realizam as pessoas durante suas viagens e estadas em lugares diferentes ao seu entorno habitual, por um período consecutivo inferior a um ano, com finalidade de lazer, negócios e outras”.</w:t>
      </w:r>
    </w:p>
    <w:p w:rsidR="0080278D" w:rsidRPr="0080278D" w:rsidRDefault="0080278D" w:rsidP="0080278D">
      <w:pPr>
        <w:spacing w:line="360" w:lineRule="auto"/>
        <w:ind w:firstLine="851"/>
        <w:jc w:val="both"/>
        <w:rPr>
          <w:bCs/>
        </w:rPr>
      </w:pPr>
      <w:r w:rsidRPr="0080278D">
        <w:rPr>
          <w:bCs/>
        </w:rPr>
        <w:t xml:space="preserve">O termo Turismo é originário do francês, cuja raiz expressa </w:t>
      </w:r>
      <w:r w:rsidRPr="00B82886">
        <w:rPr>
          <w:bCs/>
          <w:i/>
        </w:rPr>
        <w:t>tour</w:t>
      </w:r>
      <w:r w:rsidRPr="0080278D">
        <w:rPr>
          <w:bCs/>
        </w:rPr>
        <w:t xml:space="preserve">, que significa volta, quando definido pelo dicionário Globo, a palavra é associada </w:t>
      </w:r>
      <w:r w:rsidR="00BD3FEA" w:rsidRPr="0080278D">
        <w:rPr>
          <w:bCs/>
        </w:rPr>
        <w:t>a viagem</w:t>
      </w:r>
      <w:r w:rsidRPr="0080278D">
        <w:rPr>
          <w:bCs/>
        </w:rPr>
        <w:t xml:space="preserve"> ou excursão feita por prazer, a locais que despertam interesse. </w:t>
      </w:r>
    </w:p>
    <w:p w:rsidR="0080278D" w:rsidRPr="0080278D" w:rsidRDefault="004D291E" w:rsidP="0080278D">
      <w:pPr>
        <w:spacing w:line="360" w:lineRule="auto"/>
        <w:ind w:firstLine="851"/>
        <w:jc w:val="both"/>
        <w:rPr>
          <w:bCs/>
        </w:rPr>
      </w:pPr>
      <w:r>
        <w:rPr>
          <w:bCs/>
        </w:rPr>
        <w:t>De acordo com Rodrigues</w:t>
      </w:r>
      <w:r w:rsidR="0080278D" w:rsidRPr="0080278D">
        <w:rPr>
          <w:bCs/>
        </w:rPr>
        <w:t xml:space="preserve"> (1997, p. 81), o hábito de viajar remonta a um período mais antigo do que a polissemia que a sua expressão sugere. “A viagem para lazer já era conhecida na Antiguidade clássica, quando representantes das classes urbanas mais privilegiadas do Império Romano possuíam duas residências – uma na cidade outra no campo”.  </w:t>
      </w:r>
    </w:p>
    <w:p w:rsidR="0080278D" w:rsidRPr="0080278D" w:rsidRDefault="004D291E" w:rsidP="0080278D">
      <w:pPr>
        <w:spacing w:line="360" w:lineRule="auto"/>
        <w:ind w:firstLine="851"/>
        <w:jc w:val="both"/>
        <w:rPr>
          <w:bCs/>
        </w:rPr>
      </w:pPr>
      <w:r>
        <w:rPr>
          <w:bCs/>
        </w:rPr>
        <w:t>Conforme explica Silva</w:t>
      </w:r>
      <w:r w:rsidR="0080278D" w:rsidRPr="0080278D">
        <w:rPr>
          <w:bCs/>
        </w:rPr>
        <w:t xml:space="preserve"> (2006, p.21), de fato o ato de viajar há muito vem ocorrendo na sociedade, mas o Turismo, como se conhece na atualidade, é uma atividade típica da sociedade urbana-industrial, isso porque o grau de complexidade envolvido hoje em sua produção e reprodução é tamanho, que não é mais possível entendê-lo somente a partir da </w:t>
      </w:r>
      <w:r w:rsidR="005966B4" w:rsidRPr="0080278D">
        <w:rPr>
          <w:bCs/>
        </w:rPr>
        <w:t>ideia</w:t>
      </w:r>
      <w:r w:rsidR="0080278D" w:rsidRPr="0080278D">
        <w:rPr>
          <w:bCs/>
        </w:rPr>
        <w:t xml:space="preserve"> de deslocamento ou do simples ato de viajar. </w:t>
      </w:r>
    </w:p>
    <w:p w:rsidR="0080278D" w:rsidRPr="0080278D" w:rsidRDefault="0080278D" w:rsidP="0080278D">
      <w:pPr>
        <w:spacing w:line="360" w:lineRule="auto"/>
        <w:ind w:firstLine="851"/>
        <w:jc w:val="both"/>
        <w:rPr>
          <w:bCs/>
        </w:rPr>
      </w:pPr>
      <w:r w:rsidRPr="0080278D">
        <w:rPr>
          <w:bCs/>
        </w:rPr>
        <w:t>Segundo o mesmo autor, o Turismo é um fenômeno cujas características são reflexo da organização social e, portanto, mostra-se diferente no tempo histórico e no espaço, além disso, afirma que as condições sócio-político-econômicas e culturais são o que favorecem ou não o seu desenvolvimento.</w:t>
      </w:r>
    </w:p>
    <w:p w:rsidR="0080278D" w:rsidRPr="0080278D" w:rsidRDefault="0080278D" w:rsidP="0080278D">
      <w:pPr>
        <w:spacing w:line="360" w:lineRule="auto"/>
        <w:ind w:firstLine="851"/>
        <w:jc w:val="both"/>
        <w:rPr>
          <w:bCs/>
        </w:rPr>
      </w:pPr>
      <w:r w:rsidRPr="0080278D">
        <w:rPr>
          <w:bCs/>
        </w:rPr>
        <w:t xml:space="preserve">A caracterização do turismo poderia ser realizada em denso e extenso trabalho, contudo, neste trabalho em específico, dois atributos somente serão mencionados com relação </w:t>
      </w:r>
      <w:r w:rsidRPr="0080278D">
        <w:rPr>
          <w:bCs/>
        </w:rPr>
        <w:lastRenderedPageBreak/>
        <w:t>direta à residência se</w:t>
      </w:r>
      <w:r w:rsidR="004D291E">
        <w:rPr>
          <w:bCs/>
        </w:rPr>
        <w:t>cundária, conforme aponta Garcia</w:t>
      </w:r>
      <w:r w:rsidRPr="0080278D">
        <w:rPr>
          <w:bCs/>
        </w:rPr>
        <w:t xml:space="preserve"> (2006, p.1051) tais atributos são:</w:t>
      </w:r>
    </w:p>
    <w:p w:rsidR="0080278D" w:rsidRPr="0080278D" w:rsidRDefault="0080278D" w:rsidP="0080278D">
      <w:pPr>
        <w:spacing w:line="360" w:lineRule="auto"/>
        <w:ind w:firstLine="851"/>
        <w:jc w:val="both"/>
        <w:rPr>
          <w:bCs/>
        </w:rPr>
      </w:pPr>
      <w:r w:rsidRPr="0080278D">
        <w:rPr>
          <w:bCs/>
        </w:rPr>
        <w:t xml:space="preserve">- Sazonalidade: um grande número de pessoas viaja em períodos coincidentes regularmente, e este espaço de tempo é nomeado como “alta temporada”. </w:t>
      </w:r>
    </w:p>
    <w:p w:rsidR="0080278D" w:rsidRPr="0080278D" w:rsidRDefault="0080278D" w:rsidP="0080278D">
      <w:pPr>
        <w:spacing w:line="360" w:lineRule="auto"/>
        <w:ind w:firstLine="851"/>
        <w:jc w:val="both"/>
        <w:rPr>
          <w:bCs/>
        </w:rPr>
      </w:pPr>
      <w:r w:rsidRPr="0080278D">
        <w:rPr>
          <w:bCs/>
        </w:rPr>
        <w:t>- Reincidência do turista: embora inúmeros destinos sejam ofertados, muitas pessoas, por razões diversas, preferem retornar à lugares que adquiriram alguma afinidade. Nas palavras da autora:</w:t>
      </w:r>
    </w:p>
    <w:p w:rsidR="0080278D" w:rsidRPr="0080278D" w:rsidRDefault="0080278D" w:rsidP="003D389C">
      <w:pPr>
        <w:spacing w:line="360" w:lineRule="auto"/>
        <w:ind w:firstLine="851"/>
        <w:jc w:val="both"/>
        <w:rPr>
          <w:bCs/>
        </w:rPr>
      </w:pPr>
      <w:r w:rsidRPr="0080278D">
        <w:rPr>
          <w:bCs/>
        </w:rPr>
        <w:t xml:space="preserve">Quando as pessoas elegem um lugar específico que vai ao encontro de </w:t>
      </w:r>
      <w:r w:rsidR="005966B4">
        <w:rPr>
          <w:bCs/>
        </w:rPr>
        <w:t>suas motivações e retornam frequ</w:t>
      </w:r>
      <w:r w:rsidRPr="0080278D">
        <w:rPr>
          <w:bCs/>
        </w:rPr>
        <w:t>entemente (férias anuais, feriados, finais de semana) tomam a atitude de adquirir uma propriedade para usufruir deste tempo com maior comodidade. A residência s</w:t>
      </w:r>
      <w:r w:rsidR="005966B4">
        <w:rPr>
          <w:bCs/>
        </w:rPr>
        <w:t>ecundária é a consequ</w:t>
      </w:r>
      <w:r w:rsidRPr="0080278D">
        <w:rPr>
          <w:bCs/>
        </w:rPr>
        <w:t>ência de viagens de</w:t>
      </w:r>
      <w:r w:rsidR="005966B4">
        <w:rPr>
          <w:bCs/>
        </w:rPr>
        <w:t xml:space="preserve"> curta distância e de alta frequ</w:t>
      </w:r>
      <w:r w:rsidRPr="0080278D">
        <w:rPr>
          <w:bCs/>
        </w:rPr>
        <w:t xml:space="preserve">ência para o mesmo destino. Normalmente o destino é eleito pela família e consegue suprir as divergentes expectativas no momento </w:t>
      </w:r>
      <w:r w:rsidR="005966B4">
        <w:rPr>
          <w:bCs/>
        </w:rPr>
        <w:t xml:space="preserve">de lazer. </w:t>
      </w:r>
      <w:r w:rsidR="003D389C">
        <w:rPr>
          <w:bCs/>
        </w:rPr>
        <w:t xml:space="preserve">(GARCIA </w:t>
      </w:r>
      <w:r w:rsidR="00B82886">
        <w:rPr>
          <w:bCs/>
        </w:rPr>
        <w:t>2006, p.105</w:t>
      </w:r>
      <w:r w:rsidR="005966B4">
        <w:rPr>
          <w:bCs/>
        </w:rPr>
        <w:t>)</w:t>
      </w:r>
    </w:p>
    <w:p w:rsidR="0080278D" w:rsidRPr="0080278D" w:rsidRDefault="0080278D" w:rsidP="0080278D">
      <w:pPr>
        <w:spacing w:line="360" w:lineRule="auto"/>
        <w:ind w:firstLine="851"/>
        <w:jc w:val="both"/>
        <w:rPr>
          <w:bCs/>
        </w:rPr>
      </w:pPr>
      <w:r w:rsidRPr="0080278D">
        <w:rPr>
          <w:bCs/>
        </w:rPr>
        <w:t xml:space="preserve">De maneira geral a atividade turística é formada por uma série de bens e serviços ofertados ao consumidor desde o núcleo emissor (quando se prepara para a viagem), nas áreas de </w:t>
      </w:r>
      <w:r w:rsidR="005966B4">
        <w:rPr>
          <w:bCs/>
        </w:rPr>
        <w:t>deslocamento (conjunto de infra</w:t>
      </w:r>
      <w:r w:rsidRPr="0080278D">
        <w:rPr>
          <w:bCs/>
        </w:rPr>
        <w:t xml:space="preserve">estrutura que facilita o movimento), e principalmente no núcleo receptor (destino provido de hotéis, restaurantes, entretenimento, etc.) onde se encontra o atrativo. </w:t>
      </w:r>
    </w:p>
    <w:p w:rsidR="0080278D" w:rsidRPr="0080278D" w:rsidRDefault="0080278D" w:rsidP="0080278D">
      <w:pPr>
        <w:spacing w:line="360" w:lineRule="auto"/>
        <w:ind w:firstLine="851"/>
        <w:jc w:val="both"/>
        <w:rPr>
          <w:bCs/>
        </w:rPr>
      </w:pPr>
      <w:r w:rsidRPr="0080278D">
        <w:rPr>
          <w:bCs/>
        </w:rPr>
        <w:t>O Turismo de segunda residência foge a tais características básicas da atividade, pois consiste em um alojamento turístico particular, utilizado temporariamente nos momentos de lazer, por pessoas que têm seu domicílio perm</w:t>
      </w:r>
      <w:r w:rsidR="005966B4">
        <w:rPr>
          <w:bCs/>
        </w:rPr>
        <w:t>anente num outro lugar.</w:t>
      </w:r>
    </w:p>
    <w:p w:rsidR="005966B4" w:rsidRDefault="005966B4" w:rsidP="005966B4">
      <w:pPr>
        <w:ind w:left="2268"/>
        <w:jc w:val="both"/>
        <w:rPr>
          <w:bCs/>
          <w:sz w:val="22"/>
          <w:szCs w:val="22"/>
        </w:rPr>
      </w:pPr>
    </w:p>
    <w:p w:rsidR="0080278D" w:rsidRDefault="0080278D" w:rsidP="005966B4">
      <w:pPr>
        <w:ind w:left="2268"/>
        <w:jc w:val="both"/>
        <w:rPr>
          <w:bCs/>
          <w:sz w:val="22"/>
          <w:szCs w:val="22"/>
        </w:rPr>
      </w:pPr>
      <w:r w:rsidRPr="005966B4">
        <w:rPr>
          <w:bCs/>
          <w:sz w:val="22"/>
          <w:szCs w:val="22"/>
        </w:rPr>
        <w:t xml:space="preserve">No Brasil, o aparecimento do fenômeno da segunda residência dá-se na década de 1950 sob a égide do nacional-desenvolvimentismo que foi responsável pela implantação da indústria automobilística, pela ascensão do </w:t>
      </w:r>
      <w:proofErr w:type="spellStart"/>
      <w:r w:rsidRPr="005966B4">
        <w:rPr>
          <w:bCs/>
          <w:sz w:val="22"/>
          <w:szCs w:val="22"/>
        </w:rPr>
        <w:t>rodoviarismo</w:t>
      </w:r>
      <w:proofErr w:type="spellEnd"/>
      <w:r w:rsidRPr="005966B4">
        <w:rPr>
          <w:bCs/>
          <w:sz w:val="22"/>
          <w:szCs w:val="22"/>
        </w:rPr>
        <w:t xml:space="preserve"> como matriz principal dos transportes e pela emergência de novos estratos sociais médios e urbanos que, aos poucos, começariam a incorporar entre os seus valores </w:t>
      </w:r>
      <w:proofErr w:type="spellStart"/>
      <w:r w:rsidRPr="005966B4">
        <w:rPr>
          <w:bCs/>
          <w:sz w:val="22"/>
          <w:szCs w:val="22"/>
        </w:rPr>
        <w:t>sócio-culturais</w:t>
      </w:r>
      <w:proofErr w:type="spellEnd"/>
      <w:r w:rsidRPr="005966B4">
        <w:rPr>
          <w:bCs/>
          <w:sz w:val="22"/>
          <w:szCs w:val="22"/>
        </w:rPr>
        <w:t xml:space="preserve"> a ideologia do turismo e do lazer. ...O veraneio ou o descanso dos fins de semana se transformaram em valor social cuja satisfação levaria o turismo, de um modo muitas vezes predatório e desordenado, a regiões acessíveis a grandes centros urbanos do Centro-Sul, e com atributos ambientais valorizados (</w:t>
      </w:r>
      <w:r w:rsidR="005966B4" w:rsidRPr="005966B4">
        <w:rPr>
          <w:bCs/>
          <w:sz w:val="22"/>
          <w:szCs w:val="22"/>
        </w:rPr>
        <w:t>zonas costeiras e/ou serranas).</w:t>
      </w:r>
      <w:r w:rsidR="005966B4" w:rsidRPr="005966B4">
        <w:rPr>
          <w:bCs/>
        </w:rPr>
        <w:t xml:space="preserve"> </w:t>
      </w:r>
      <w:r w:rsidR="005966B4" w:rsidRPr="005966B4">
        <w:rPr>
          <w:bCs/>
          <w:sz w:val="22"/>
          <w:szCs w:val="22"/>
        </w:rPr>
        <w:t>BECKER (1995,</w:t>
      </w:r>
      <w:r w:rsidR="005966B4">
        <w:rPr>
          <w:bCs/>
          <w:sz w:val="22"/>
          <w:szCs w:val="22"/>
        </w:rPr>
        <w:t xml:space="preserve"> p.10), </w:t>
      </w:r>
      <w:r w:rsidR="005966B4" w:rsidRPr="005966B4">
        <w:rPr>
          <w:bCs/>
          <w:i/>
          <w:sz w:val="22"/>
          <w:szCs w:val="22"/>
        </w:rPr>
        <w:t>In</w:t>
      </w:r>
      <w:r w:rsidR="005966B4">
        <w:rPr>
          <w:bCs/>
          <w:sz w:val="22"/>
          <w:szCs w:val="22"/>
        </w:rPr>
        <w:t xml:space="preserve"> ASSIS (2003, p. 110)</w:t>
      </w:r>
    </w:p>
    <w:p w:rsidR="005966B4" w:rsidRPr="005966B4" w:rsidRDefault="005966B4" w:rsidP="005966B4">
      <w:pPr>
        <w:ind w:left="2268"/>
        <w:jc w:val="both"/>
        <w:rPr>
          <w:bCs/>
          <w:sz w:val="22"/>
          <w:szCs w:val="22"/>
        </w:rPr>
      </w:pPr>
    </w:p>
    <w:p w:rsidR="0080278D" w:rsidRPr="0080278D" w:rsidRDefault="0080278D" w:rsidP="0080278D">
      <w:pPr>
        <w:spacing w:line="360" w:lineRule="auto"/>
        <w:ind w:firstLine="851"/>
        <w:jc w:val="both"/>
        <w:rPr>
          <w:bCs/>
        </w:rPr>
      </w:pPr>
      <w:r w:rsidRPr="0080278D">
        <w:rPr>
          <w:bCs/>
        </w:rPr>
        <w:t>Apesar do que foi exposto por B</w:t>
      </w:r>
      <w:r w:rsidR="003D389C">
        <w:rPr>
          <w:bCs/>
        </w:rPr>
        <w:t>ecker, segundo Assis</w:t>
      </w:r>
      <w:r w:rsidRPr="0080278D">
        <w:rPr>
          <w:bCs/>
        </w:rPr>
        <w:t xml:space="preserve"> (2003, p. 111) o fenômeno da residência secundária só começou a ser estudada após o Censo Demográfico de 1970, quando o Instituto Brasileiro de Geografia e Estatística (IBGE) incluiu as residências secundárias entre os domicílios fechados. Assim, eram consideradas como "o domicílio que servia de moradia (casa de praia, ou campo, normalmente usadas para descanso de fim de semana ou férias) e cujos moradores não estavam presentes na data do Censo" (IBGE, 1970).</w:t>
      </w:r>
    </w:p>
    <w:p w:rsidR="00FA2AA0" w:rsidRDefault="0080278D" w:rsidP="0080278D">
      <w:pPr>
        <w:spacing w:line="360" w:lineRule="auto"/>
        <w:ind w:firstLine="851"/>
        <w:jc w:val="both"/>
        <w:rPr>
          <w:bCs/>
        </w:rPr>
      </w:pPr>
      <w:r w:rsidRPr="0080278D">
        <w:rPr>
          <w:bCs/>
        </w:rPr>
        <w:lastRenderedPageBreak/>
        <w:t>O Censo Demográfico de 1980 define uma classificação específica para as residências secundárias, denominando-as de domicílios de uso ocasional e separando-as dos domicílios fechados aos quais estavam vinculadas no Censo de 1970.</w:t>
      </w:r>
    </w:p>
    <w:p w:rsidR="00B367B0" w:rsidRPr="00B367B0" w:rsidRDefault="00B367B0" w:rsidP="00B367B0">
      <w:pPr>
        <w:spacing w:line="360" w:lineRule="auto"/>
        <w:ind w:firstLine="851"/>
        <w:jc w:val="both"/>
        <w:rPr>
          <w:bCs/>
        </w:rPr>
      </w:pPr>
      <w:r w:rsidRPr="00B367B0">
        <w:rPr>
          <w:bCs/>
        </w:rPr>
        <w:t xml:space="preserve">Apesar da definição técnica do IBGE, a residência secundária ou segunda residência possui um conceito amplo e complexo que, pelo exagero de termos restritivos – casa de praia, de veraneio, de campo, de temporada, de férias, etc. – ainda carece da falta de um consenso terminológico. </w:t>
      </w:r>
    </w:p>
    <w:p w:rsidR="00B367B0" w:rsidRPr="00B367B0" w:rsidRDefault="00B367B0" w:rsidP="00B367B0">
      <w:pPr>
        <w:spacing w:line="360" w:lineRule="auto"/>
        <w:ind w:firstLine="851"/>
        <w:jc w:val="both"/>
        <w:rPr>
          <w:bCs/>
        </w:rPr>
      </w:pPr>
      <w:r w:rsidRPr="00B367B0">
        <w:rPr>
          <w:bCs/>
        </w:rPr>
        <w:t>A base da segunda residência é a renda como fator diferencial que define quem pode possuir, além do domicílio permanente uma outra propriedade destinada ao lazer de finais de semana, féria</w:t>
      </w:r>
      <w:r w:rsidR="003D389C">
        <w:rPr>
          <w:bCs/>
        </w:rPr>
        <w:t>s e dias similares.</w:t>
      </w:r>
    </w:p>
    <w:p w:rsidR="00B367B0" w:rsidRPr="00B367B0" w:rsidRDefault="00B367B0" w:rsidP="00B367B0">
      <w:pPr>
        <w:ind w:firstLine="851"/>
        <w:jc w:val="both"/>
        <w:rPr>
          <w:bCs/>
        </w:rPr>
      </w:pPr>
    </w:p>
    <w:p w:rsidR="00B367B0" w:rsidRPr="00B367B0" w:rsidRDefault="00B367B0" w:rsidP="00B367B0">
      <w:pPr>
        <w:ind w:left="2268"/>
        <w:jc w:val="both"/>
        <w:rPr>
          <w:bCs/>
          <w:sz w:val="22"/>
          <w:szCs w:val="22"/>
        </w:rPr>
      </w:pPr>
      <w:r w:rsidRPr="00B367B0">
        <w:rPr>
          <w:bCs/>
          <w:sz w:val="22"/>
          <w:szCs w:val="22"/>
        </w:rPr>
        <w:t>A residência secundária pressupõe a disponibilidade de uma renda excedente, pois implica em custos com a compra do terreno, construção do imóvel (quando não se compra o imóvel construído), impostos, manutenção e meio de transporte para o deslocamento pendular (geralmente, automóvel particular). Estes fatores fazem da segunda residência uma modalidade de alojamento turístico elitista, símbolo de status social, característica das camadas sociais alta e, na sua grande maioria, média. Para esta última camada a falta de maior disponibilidade financeira e de tempo livre para o aproveitamento das férias com a família em grandes viagens pelo mundo, torna a segunda residência uma importante alternativa de lazer, devido à economia de tempo (de trabalho) e, sobretudo, de dinheiro.</w:t>
      </w:r>
      <w:r w:rsidR="003D389C" w:rsidRPr="003D389C">
        <w:rPr>
          <w:bCs/>
        </w:rPr>
        <w:t xml:space="preserve"> </w:t>
      </w:r>
      <w:r w:rsidR="003D389C">
        <w:rPr>
          <w:bCs/>
        </w:rPr>
        <w:t>(</w:t>
      </w:r>
      <w:r w:rsidR="003D389C">
        <w:rPr>
          <w:bCs/>
          <w:sz w:val="22"/>
          <w:szCs w:val="22"/>
        </w:rPr>
        <w:t xml:space="preserve">ASSIS, </w:t>
      </w:r>
      <w:r w:rsidR="003D389C" w:rsidRPr="003D389C">
        <w:rPr>
          <w:bCs/>
          <w:sz w:val="22"/>
          <w:szCs w:val="22"/>
        </w:rPr>
        <w:t>2003, p. 112)</w:t>
      </w:r>
    </w:p>
    <w:p w:rsidR="00B367B0" w:rsidRPr="00B367B0" w:rsidRDefault="00B367B0" w:rsidP="00B367B0">
      <w:pPr>
        <w:ind w:firstLine="851"/>
        <w:jc w:val="both"/>
        <w:rPr>
          <w:bCs/>
        </w:rPr>
      </w:pPr>
    </w:p>
    <w:p w:rsidR="00B367B0" w:rsidRPr="00B367B0" w:rsidRDefault="00B367B0" w:rsidP="00B367B0">
      <w:pPr>
        <w:spacing w:line="360" w:lineRule="auto"/>
        <w:ind w:firstLine="851"/>
        <w:jc w:val="both"/>
        <w:rPr>
          <w:bCs/>
        </w:rPr>
      </w:pPr>
      <w:r w:rsidRPr="00B367B0">
        <w:rPr>
          <w:bCs/>
        </w:rPr>
        <w:t>A questão da propriedade da segunda residência esbarra numa prática comum relacionada ao uso desses alojamentos turísticos; muitos proprietários, para obter uma renda extra, alugam suas segundas residências a outros turistas, arrendam ou emprestam a parentes e amigos, enfim, isso significa que, apesar de as residências secundárias fazerem parte dos domicílios particulares – como é definido pelo IBGE – esse fato torna complexa a definição do termo.</w:t>
      </w:r>
    </w:p>
    <w:p w:rsidR="00B367B0" w:rsidRPr="00B367B0" w:rsidRDefault="00B367B0" w:rsidP="00B367B0">
      <w:pPr>
        <w:spacing w:line="360" w:lineRule="auto"/>
        <w:ind w:firstLine="851"/>
        <w:jc w:val="both"/>
        <w:rPr>
          <w:bCs/>
        </w:rPr>
      </w:pPr>
      <w:r w:rsidRPr="00B367B0">
        <w:rPr>
          <w:bCs/>
        </w:rPr>
        <w:t xml:space="preserve">De acordo com </w:t>
      </w:r>
      <w:proofErr w:type="spellStart"/>
      <w:r w:rsidRPr="00B367B0">
        <w:rPr>
          <w:bCs/>
        </w:rPr>
        <w:t>T</w:t>
      </w:r>
      <w:r w:rsidR="003D389C">
        <w:rPr>
          <w:bCs/>
        </w:rPr>
        <w:t>ulik</w:t>
      </w:r>
      <w:proofErr w:type="spellEnd"/>
      <w:r w:rsidR="003D389C">
        <w:rPr>
          <w:bCs/>
        </w:rPr>
        <w:t xml:space="preserve"> </w:t>
      </w:r>
      <w:r w:rsidRPr="00B367B0">
        <w:rPr>
          <w:bCs/>
        </w:rPr>
        <w:t xml:space="preserve">(1995, p.18) a residência secundária, enquanto propriedade particular (já que não existem, pelo menos no Brasil, residências secundárias públicas), constitui uma modalidade de alojamento turístico cujo conceito operacional não deveria estar ligado ao fato de ser própria, alugada, arrendada ou emprestada. </w:t>
      </w:r>
    </w:p>
    <w:p w:rsidR="00B367B0" w:rsidRPr="00B367B0" w:rsidRDefault="00B367B0" w:rsidP="00B367B0">
      <w:pPr>
        <w:spacing w:line="360" w:lineRule="auto"/>
        <w:ind w:firstLine="851"/>
        <w:jc w:val="both"/>
        <w:rPr>
          <w:bCs/>
        </w:rPr>
      </w:pPr>
      <w:r w:rsidRPr="00B367B0">
        <w:rPr>
          <w:bCs/>
        </w:rPr>
        <w:t>A autora considera a residência secundária enquanto imóvel, excluindo a sua condição de propriedade, dessa forma concebe o estudo do fenômeno pelos seus aspectos dimensionais, além de avaliar sua distribuição no Estado de São Paulo ressaltando as áreas emissoras e receptoras mais expressivas.</w:t>
      </w:r>
    </w:p>
    <w:p w:rsidR="00B367B0" w:rsidRPr="00B367B0" w:rsidRDefault="00B367B0" w:rsidP="00B367B0">
      <w:pPr>
        <w:spacing w:line="360" w:lineRule="auto"/>
        <w:ind w:firstLine="851"/>
        <w:jc w:val="both"/>
        <w:rPr>
          <w:bCs/>
        </w:rPr>
      </w:pPr>
      <w:proofErr w:type="spellStart"/>
      <w:r w:rsidRPr="00B367B0">
        <w:rPr>
          <w:bCs/>
        </w:rPr>
        <w:t>T</w:t>
      </w:r>
      <w:r w:rsidR="003D389C">
        <w:rPr>
          <w:bCs/>
        </w:rPr>
        <w:t>ulik</w:t>
      </w:r>
      <w:proofErr w:type="spellEnd"/>
      <w:r w:rsidR="003D389C">
        <w:rPr>
          <w:bCs/>
        </w:rPr>
        <w:t xml:space="preserve"> </w:t>
      </w:r>
      <w:r w:rsidRPr="00B367B0">
        <w:rPr>
          <w:bCs/>
        </w:rPr>
        <w:t xml:space="preserve">(1998, p. 202), afirma que a residência secundária tem sua localização definida </w:t>
      </w:r>
      <w:r w:rsidRPr="00B367B0">
        <w:rPr>
          <w:bCs/>
        </w:rPr>
        <w:lastRenderedPageBreak/>
        <w:t>pela relação tempo-custo-distâncias. Assim, esses fatores podem contribuir para a valorização de recursos naturais e culturais mais próximos dos centros emissores que são preferidos a outros, de qualidade superior, porém, mais distantes.</w:t>
      </w:r>
    </w:p>
    <w:p w:rsidR="00B367B0" w:rsidRPr="00B367B0" w:rsidRDefault="00B367B0" w:rsidP="00B367B0">
      <w:pPr>
        <w:spacing w:line="360" w:lineRule="auto"/>
        <w:ind w:firstLine="851"/>
        <w:jc w:val="both"/>
        <w:rPr>
          <w:bCs/>
        </w:rPr>
      </w:pPr>
      <w:r w:rsidRPr="00B367B0">
        <w:rPr>
          <w:bCs/>
        </w:rPr>
        <w:t>De acordo com A</w:t>
      </w:r>
      <w:r w:rsidR="003D389C">
        <w:rPr>
          <w:bCs/>
        </w:rPr>
        <w:t xml:space="preserve">ssis </w:t>
      </w:r>
      <w:r w:rsidRPr="00B367B0">
        <w:rPr>
          <w:bCs/>
        </w:rPr>
        <w:t>(2003, p.115) a disponibilidade de renda e de tempo livre influência na escolha da localização da segunda residência, pois, quanto mais distante da residência permanente, maior é o tempo e o custo de acesso a esse domicílio de uso ocasional. A propriedade de uma segunda residência em áreas muito distantes da residência principal inviabiliza a sua fre</w:t>
      </w:r>
      <w:r w:rsidR="003D389C">
        <w:rPr>
          <w:bCs/>
        </w:rPr>
        <w:t>qu</w:t>
      </w:r>
      <w:r w:rsidRPr="00B367B0">
        <w:rPr>
          <w:bCs/>
        </w:rPr>
        <w:t>ência assídua nos finais de semana, levando o proprietário a usá-la, principalmente, nas temporadas de férias nas quais pode se dispor de um tempo maior de estadia. Todavia, atualmente, com a melhoria da qualidade das vias de acesso e com o avanço tecnológico dos meios de transportes, o fator distância, em alguns casos, pode se tornar irrelevante na escolha da localização da residência secundária.</w:t>
      </w:r>
    </w:p>
    <w:p w:rsidR="00FA2AA0" w:rsidRDefault="00B367B0" w:rsidP="00B367B0">
      <w:pPr>
        <w:spacing w:line="360" w:lineRule="auto"/>
        <w:ind w:firstLine="851"/>
        <w:jc w:val="both"/>
        <w:rPr>
          <w:bCs/>
        </w:rPr>
      </w:pPr>
      <w:r w:rsidRPr="00B367B0">
        <w:rPr>
          <w:bCs/>
        </w:rPr>
        <w:t xml:space="preserve">De acordo com os </w:t>
      </w:r>
      <w:r w:rsidR="00104173" w:rsidRPr="00B367B0">
        <w:rPr>
          <w:bCs/>
        </w:rPr>
        <w:t>representantes das</w:t>
      </w:r>
      <w:r w:rsidR="00104173">
        <w:rPr>
          <w:bCs/>
        </w:rPr>
        <w:t xml:space="preserve"> Prefeituras</w:t>
      </w:r>
      <w:r w:rsidRPr="00B367B0">
        <w:rPr>
          <w:bCs/>
        </w:rPr>
        <w:t xml:space="preserve"> do Estado de Mato Grosso do Sul que compõe o entorno do Parque Nacional de Ilha Grande, a maioria - cerca de 80% - dos veranistas existentes nas proximidades do Parque correspondentes a cada território, são do próprio município ou de municípios muito próximos, contudo, não se tem estudos concretos que subsidiem tal constatação.</w:t>
      </w:r>
    </w:p>
    <w:p w:rsidR="00104173" w:rsidRPr="00104173" w:rsidRDefault="00104173" w:rsidP="00B367B0">
      <w:pPr>
        <w:spacing w:line="360" w:lineRule="auto"/>
        <w:ind w:firstLine="851"/>
        <w:jc w:val="both"/>
        <w:rPr>
          <w:bCs/>
        </w:rPr>
      </w:pPr>
      <w:r>
        <w:rPr>
          <w:bCs/>
        </w:rPr>
        <w:t xml:space="preserve">No </w:t>
      </w:r>
      <w:r w:rsidRPr="007312C5">
        <w:rPr>
          <w:bCs/>
          <w:i/>
        </w:rPr>
        <w:t>site</w:t>
      </w:r>
      <w:r>
        <w:rPr>
          <w:bCs/>
        </w:rPr>
        <w:t xml:space="preserve"> oficial do Governo do Estado de Mato Grosso do Sul</w:t>
      </w:r>
      <w:r w:rsidRPr="00104173">
        <w:rPr>
          <w:bCs/>
        </w:rPr>
        <w:t xml:space="preserve">: </w:t>
      </w:r>
      <w:hyperlink r:id="rId15" w:history="1">
        <w:r w:rsidRPr="00104173">
          <w:rPr>
            <w:rStyle w:val="Hyperlink"/>
            <w:rFonts w:ascii="Times New Roman" w:hAnsi="Times New Roman" w:cs="Times New Roman"/>
            <w:sz w:val="24"/>
            <w:szCs w:val="24"/>
          </w:rPr>
          <w:t>http://www.turismo.ms.gov.br/10-regioes-turisticas/</w:t>
        </w:r>
      </w:hyperlink>
      <w:r>
        <w:rPr>
          <w:rStyle w:val="Hyperlink"/>
          <w:rFonts w:ascii="Times New Roman" w:hAnsi="Times New Roman" w:cs="Times New Roman"/>
          <w:sz w:val="24"/>
          <w:szCs w:val="24"/>
        </w:rPr>
        <w:t xml:space="preserve"> </w:t>
      </w:r>
      <w:r w:rsidRPr="00104173">
        <w:rPr>
          <w:rStyle w:val="Hyperlink"/>
          <w:rFonts w:ascii="Times New Roman" w:hAnsi="Times New Roman" w:cs="Times New Roman"/>
          <w:color w:val="auto"/>
          <w:sz w:val="24"/>
          <w:szCs w:val="24"/>
        </w:rPr>
        <w:t xml:space="preserve">há uma </w:t>
      </w:r>
      <w:r>
        <w:rPr>
          <w:rStyle w:val="Hyperlink"/>
          <w:rFonts w:ascii="Times New Roman" w:hAnsi="Times New Roman" w:cs="Times New Roman"/>
          <w:color w:val="auto"/>
          <w:sz w:val="24"/>
          <w:szCs w:val="24"/>
        </w:rPr>
        <w:t xml:space="preserve">compilação das </w:t>
      </w:r>
      <w:r w:rsidR="00A44F79">
        <w:rPr>
          <w:rStyle w:val="Hyperlink"/>
          <w:rFonts w:ascii="Times New Roman" w:hAnsi="Times New Roman" w:cs="Times New Roman"/>
          <w:color w:val="auto"/>
          <w:sz w:val="24"/>
          <w:szCs w:val="24"/>
        </w:rPr>
        <w:t xml:space="preserve">regiões </w:t>
      </w:r>
      <w:r>
        <w:rPr>
          <w:rStyle w:val="Hyperlink"/>
          <w:rFonts w:ascii="Times New Roman" w:hAnsi="Times New Roman" w:cs="Times New Roman"/>
          <w:color w:val="auto"/>
          <w:sz w:val="24"/>
          <w:szCs w:val="24"/>
        </w:rPr>
        <w:t xml:space="preserve">turísticas </w:t>
      </w:r>
      <w:r w:rsidR="00A44F79">
        <w:rPr>
          <w:rStyle w:val="Hyperlink"/>
          <w:rFonts w:ascii="Times New Roman" w:hAnsi="Times New Roman" w:cs="Times New Roman"/>
          <w:color w:val="auto"/>
          <w:sz w:val="24"/>
          <w:szCs w:val="24"/>
        </w:rPr>
        <w:t xml:space="preserve">no Estado demonstradas a partir de textos publicitários e imagens que destacam os elementos naturais como atrativos.  </w:t>
      </w:r>
    </w:p>
    <w:p w:rsidR="007312C5" w:rsidRPr="007312C5" w:rsidRDefault="00A44F79" w:rsidP="007312C5">
      <w:pPr>
        <w:spacing w:line="360" w:lineRule="auto"/>
        <w:ind w:firstLine="851"/>
        <w:jc w:val="both"/>
        <w:rPr>
          <w:bCs/>
          <w:sz w:val="22"/>
          <w:szCs w:val="22"/>
        </w:rPr>
      </w:pPr>
      <w:r>
        <w:rPr>
          <w:bCs/>
        </w:rPr>
        <w:t xml:space="preserve">Uma reportagem </w:t>
      </w:r>
      <w:r w:rsidR="007312C5">
        <w:rPr>
          <w:bCs/>
        </w:rPr>
        <w:t>em</w:t>
      </w:r>
      <w:r w:rsidR="00E164CC">
        <w:rPr>
          <w:bCs/>
        </w:rPr>
        <w:t xml:space="preserve"> </w:t>
      </w:r>
      <w:r w:rsidR="00E164CC" w:rsidRPr="00E164CC">
        <w:rPr>
          <w:bCs/>
        </w:rPr>
        <w:t xml:space="preserve">12 de </w:t>
      </w:r>
      <w:r w:rsidR="007312C5" w:rsidRPr="00E164CC">
        <w:rPr>
          <w:bCs/>
        </w:rPr>
        <w:t>julho</w:t>
      </w:r>
      <w:r w:rsidR="00E164CC" w:rsidRPr="00E164CC">
        <w:rPr>
          <w:bCs/>
        </w:rPr>
        <w:t xml:space="preserve"> de 2016</w:t>
      </w:r>
      <w:r w:rsidR="00E164CC">
        <w:rPr>
          <w:bCs/>
        </w:rPr>
        <w:t xml:space="preserve"> no </w:t>
      </w:r>
      <w:r w:rsidR="00E164CC" w:rsidRPr="007312C5">
        <w:rPr>
          <w:bCs/>
          <w:i/>
        </w:rPr>
        <w:t>site</w:t>
      </w:r>
      <w:r w:rsidR="00E164CC">
        <w:rPr>
          <w:bCs/>
        </w:rPr>
        <w:t xml:space="preserve"> do Ministério </w:t>
      </w:r>
      <w:r w:rsidR="00C27504">
        <w:rPr>
          <w:bCs/>
        </w:rPr>
        <w:t>d</w:t>
      </w:r>
      <w:r w:rsidR="0039135F">
        <w:rPr>
          <w:bCs/>
        </w:rPr>
        <w:t>o</w:t>
      </w:r>
      <w:r w:rsidR="00C27504">
        <w:rPr>
          <w:bCs/>
        </w:rPr>
        <w:t xml:space="preserve"> Turismo</w:t>
      </w:r>
      <w:r w:rsidR="007C123D">
        <w:rPr>
          <w:bCs/>
        </w:rPr>
        <w:t xml:space="preserve"> (</w:t>
      </w:r>
      <w:proofErr w:type="spellStart"/>
      <w:r w:rsidR="007C123D">
        <w:rPr>
          <w:bCs/>
        </w:rPr>
        <w:t>MTur</w:t>
      </w:r>
      <w:proofErr w:type="spellEnd"/>
      <w:r w:rsidR="007C123D">
        <w:rPr>
          <w:bCs/>
        </w:rPr>
        <w:t>)</w:t>
      </w:r>
      <w:r w:rsidR="0039135F">
        <w:rPr>
          <w:bCs/>
        </w:rPr>
        <w:t xml:space="preserve">, escrito por </w:t>
      </w:r>
      <w:r w:rsidR="0039135F" w:rsidRPr="0039135F">
        <w:rPr>
          <w:bCs/>
        </w:rPr>
        <w:t>Geraldo Gurgel</w:t>
      </w:r>
      <w:r w:rsidR="0039135F">
        <w:rPr>
          <w:bCs/>
        </w:rPr>
        <w:t xml:space="preserve"> inform</w:t>
      </w:r>
      <w:r w:rsidR="007312C5">
        <w:rPr>
          <w:bCs/>
        </w:rPr>
        <w:t xml:space="preserve">ou sobre </w:t>
      </w:r>
      <w:r w:rsidR="007C123D">
        <w:rPr>
          <w:bCs/>
        </w:rPr>
        <w:t>essa</w:t>
      </w:r>
      <w:r w:rsidR="007312C5">
        <w:rPr>
          <w:bCs/>
        </w:rPr>
        <w:t xml:space="preserve"> configuração d</w:t>
      </w:r>
      <w:r w:rsidR="007C123D">
        <w:rPr>
          <w:bCs/>
        </w:rPr>
        <w:t>e</w:t>
      </w:r>
      <w:r w:rsidR="007312C5">
        <w:rPr>
          <w:bCs/>
        </w:rPr>
        <w:t xml:space="preserve"> propostas turísticas para todo o Estado: </w:t>
      </w:r>
    </w:p>
    <w:p w:rsidR="0039135F" w:rsidRPr="007312C5" w:rsidRDefault="0039135F" w:rsidP="007312C5">
      <w:pPr>
        <w:ind w:left="2268"/>
        <w:jc w:val="both"/>
        <w:rPr>
          <w:bCs/>
          <w:sz w:val="22"/>
          <w:szCs w:val="22"/>
        </w:rPr>
      </w:pPr>
      <w:r w:rsidRPr="007312C5">
        <w:rPr>
          <w:bCs/>
          <w:sz w:val="22"/>
          <w:szCs w:val="22"/>
        </w:rPr>
        <w:t xml:space="preserve">O mapa do turismo do Mato Grosso do Sul mudou. O estado reduziu de 79 para 60 o número de municípios participantes de suas 10 regiões turísticas: </w:t>
      </w:r>
      <w:bookmarkStart w:id="7" w:name="_Hlk491073986"/>
      <w:r w:rsidRPr="007312C5">
        <w:rPr>
          <w:bCs/>
          <w:sz w:val="22"/>
          <w:szCs w:val="22"/>
        </w:rPr>
        <w:t>Caminhos da Natureza/Cone Sul</w:t>
      </w:r>
      <w:bookmarkEnd w:id="7"/>
      <w:r w:rsidRPr="007312C5">
        <w:rPr>
          <w:bCs/>
          <w:sz w:val="22"/>
          <w:szCs w:val="22"/>
        </w:rPr>
        <w:t xml:space="preserve"> (6); Bonito/Serra da Bodoquena (8); Caminho dos Ipês (9); Caminhos da Fronteira (3); Costa Leste (7); Grande Dourados (4); Pantanal (5); Rota Norte (11); Vale das Águas (4); e Vale do </w:t>
      </w:r>
      <w:proofErr w:type="spellStart"/>
      <w:r w:rsidRPr="007312C5">
        <w:rPr>
          <w:bCs/>
          <w:sz w:val="22"/>
          <w:szCs w:val="22"/>
        </w:rPr>
        <w:t>Aporé</w:t>
      </w:r>
      <w:proofErr w:type="spellEnd"/>
      <w:r w:rsidRPr="007312C5">
        <w:rPr>
          <w:bCs/>
          <w:sz w:val="22"/>
          <w:szCs w:val="22"/>
        </w:rPr>
        <w:t xml:space="preserve"> (3). O levantamento foi divulgado pelo Ministério do Turismo, em Brasília. Em todo o país, foram identificados 2.175 municípios em 291 regiões turísticas.</w:t>
      </w:r>
      <w:r w:rsidR="007312C5">
        <w:rPr>
          <w:bCs/>
          <w:sz w:val="22"/>
          <w:szCs w:val="22"/>
        </w:rPr>
        <w:t xml:space="preserve"> Para </w:t>
      </w:r>
      <w:r w:rsidR="007312C5" w:rsidRPr="007312C5">
        <w:rPr>
          <w:bCs/>
          <w:sz w:val="22"/>
          <w:szCs w:val="22"/>
        </w:rPr>
        <w:t>o ministro interino do Turismo, Alberto Alves, este redimensionamento contribui para melhorar a capacidade do Ministério do Turismo de atuar de forma coordenada com os estados, regiões turísticas e municípios, para desenvolver e consolidar novos produtos e destinos turísticos</w:t>
      </w:r>
      <w:r w:rsidR="007312C5">
        <w:rPr>
          <w:bCs/>
          <w:sz w:val="22"/>
          <w:szCs w:val="22"/>
        </w:rPr>
        <w:t>. (GURGEL, 2016, p.01)</w:t>
      </w:r>
    </w:p>
    <w:p w:rsidR="0039135F" w:rsidRPr="007312C5" w:rsidRDefault="0039135F" w:rsidP="007312C5">
      <w:pPr>
        <w:ind w:left="2268"/>
        <w:jc w:val="both"/>
        <w:rPr>
          <w:bCs/>
          <w:sz w:val="22"/>
          <w:szCs w:val="22"/>
        </w:rPr>
      </w:pPr>
    </w:p>
    <w:p w:rsidR="00260563" w:rsidRDefault="00260563" w:rsidP="0039135F">
      <w:pPr>
        <w:spacing w:line="360" w:lineRule="auto"/>
        <w:ind w:firstLine="851"/>
        <w:jc w:val="both"/>
        <w:rPr>
          <w:bCs/>
        </w:rPr>
      </w:pPr>
      <w:r>
        <w:rPr>
          <w:bCs/>
        </w:rPr>
        <w:t xml:space="preserve">O </w:t>
      </w:r>
      <w:r w:rsidRPr="00260563">
        <w:rPr>
          <w:bCs/>
          <w:i/>
        </w:rPr>
        <w:t>site</w:t>
      </w:r>
      <w:r>
        <w:rPr>
          <w:bCs/>
        </w:rPr>
        <w:t xml:space="preserve"> nos informa ainda que “o</w:t>
      </w:r>
      <w:r w:rsidRPr="00260563">
        <w:rPr>
          <w:bCs/>
        </w:rPr>
        <w:t xml:space="preserve"> Mapa do Turismo Brasileiro é um instrumento de orientação para a atuação do Ministério do Turismo no desenvolvimento de políticas públicas, </w:t>
      </w:r>
      <w:r w:rsidRPr="00260563">
        <w:rPr>
          <w:bCs/>
        </w:rPr>
        <w:lastRenderedPageBreak/>
        <w:t>tendo como foco a gestão, estruturação e promoção do turismo, de forma regionalizada e descentralizada</w:t>
      </w:r>
      <w:r>
        <w:rPr>
          <w:bCs/>
        </w:rPr>
        <w:t>”</w:t>
      </w:r>
      <w:r w:rsidRPr="00260563">
        <w:rPr>
          <w:bCs/>
        </w:rPr>
        <w:t xml:space="preserve">. </w:t>
      </w:r>
    </w:p>
    <w:p w:rsidR="007C123D" w:rsidRDefault="007C123D" w:rsidP="007C123D">
      <w:pPr>
        <w:spacing w:line="360" w:lineRule="auto"/>
        <w:ind w:firstLine="851"/>
        <w:jc w:val="both"/>
        <w:rPr>
          <w:bCs/>
        </w:rPr>
      </w:pPr>
      <w:r>
        <w:rPr>
          <w:bCs/>
        </w:rPr>
        <w:t xml:space="preserve">Os municípios analisados neste trabalho:  </w:t>
      </w:r>
      <w:r w:rsidRPr="007C123D">
        <w:rPr>
          <w:bCs/>
        </w:rPr>
        <w:t>Naviraí</w:t>
      </w:r>
      <w:r>
        <w:rPr>
          <w:bCs/>
        </w:rPr>
        <w:t>,</w:t>
      </w:r>
      <w:r w:rsidRPr="007C123D">
        <w:rPr>
          <w:bCs/>
        </w:rPr>
        <w:t xml:space="preserve"> </w:t>
      </w:r>
      <w:proofErr w:type="spellStart"/>
      <w:r w:rsidRPr="007C123D">
        <w:rPr>
          <w:bCs/>
        </w:rPr>
        <w:t>Itaquiraí</w:t>
      </w:r>
      <w:proofErr w:type="spellEnd"/>
      <w:r>
        <w:rPr>
          <w:bCs/>
        </w:rPr>
        <w:t>,</w:t>
      </w:r>
      <w:r w:rsidRPr="007C123D">
        <w:rPr>
          <w:bCs/>
        </w:rPr>
        <w:t xml:space="preserve"> Eldorado</w:t>
      </w:r>
      <w:r>
        <w:rPr>
          <w:bCs/>
        </w:rPr>
        <w:t xml:space="preserve"> e</w:t>
      </w:r>
      <w:r w:rsidRPr="007C123D">
        <w:rPr>
          <w:bCs/>
        </w:rPr>
        <w:t xml:space="preserve"> Mundo Novo</w:t>
      </w:r>
      <w:r>
        <w:rPr>
          <w:bCs/>
        </w:rPr>
        <w:t xml:space="preserve"> fazem parte da região: “</w:t>
      </w:r>
      <w:r w:rsidR="00EF5367">
        <w:rPr>
          <w:bCs/>
        </w:rPr>
        <w:t xml:space="preserve">7 </w:t>
      </w:r>
      <w:r w:rsidRPr="007C123D">
        <w:rPr>
          <w:bCs/>
        </w:rPr>
        <w:t>Caminhos da Natureza/Cone Sul</w:t>
      </w:r>
      <w:r>
        <w:rPr>
          <w:bCs/>
        </w:rPr>
        <w:t xml:space="preserve">”, juntamente com os municípios </w:t>
      </w:r>
      <w:r w:rsidR="00EF5367">
        <w:rPr>
          <w:bCs/>
        </w:rPr>
        <w:t xml:space="preserve">de </w:t>
      </w:r>
      <w:proofErr w:type="spellStart"/>
      <w:r w:rsidR="00EF5367" w:rsidRPr="007C123D">
        <w:t>Japorã</w:t>
      </w:r>
      <w:proofErr w:type="spellEnd"/>
      <w:r>
        <w:rPr>
          <w:bCs/>
        </w:rPr>
        <w:t xml:space="preserve"> e</w:t>
      </w:r>
      <w:r w:rsidRPr="007C123D">
        <w:rPr>
          <w:bCs/>
        </w:rPr>
        <w:t xml:space="preserve"> Iguatemi</w:t>
      </w:r>
      <w:r w:rsidR="00F47120">
        <w:rPr>
          <w:bCs/>
        </w:rPr>
        <w:t>.</w:t>
      </w:r>
    </w:p>
    <w:p w:rsidR="00D57B94" w:rsidRDefault="00F47120" w:rsidP="007C123D">
      <w:pPr>
        <w:spacing w:line="360" w:lineRule="auto"/>
        <w:ind w:firstLine="851"/>
        <w:jc w:val="both"/>
        <w:rPr>
          <w:bCs/>
        </w:rPr>
      </w:pPr>
      <w:r>
        <w:rPr>
          <w:bCs/>
        </w:rPr>
        <w:t xml:space="preserve">O </w:t>
      </w:r>
      <w:r w:rsidRPr="00F47120">
        <w:rPr>
          <w:bCs/>
          <w:i/>
        </w:rPr>
        <w:t>site</w:t>
      </w:r>
      <w:r>
        <w:rPr>
          <w:bCs/>
        </w:rPr>
        <w:t xml:space="preserve"> do governo do Estado que faz publicidade dessa região enfatiza o ecoturismo, com turismo de contemplação, de pesca e de eventos como os atrativos em evidencia. </w:t>
      </w:r>
      <w:r w:rsidR="00DA30A9">
        <w:rPr>
          <w:bCs/>
        </w:rPr>
        <w:t xml:space="preserve">Os ambientes as margens do rio Paraná e </w:t>
      </w:r>
      <w:r w:rsidR="00D57B94">
        <w:rPr>
          <w:bCs/>
        </w:rPr>
        <w:t xml:space="preserve">o Parque Nacional de Ilha Grande são o chamariz para esses tipos de atração. </w:t>
      </w:r>
    </w:p>
    <w:p w:rsidR="00E76DC9" w:rsidRDefault="00D57B94" w:rsidP="007C123D">
      <w:pPr>
        <w:spacing w:line="360" w:lineRule="auto"/>
        <w:ind w:firstLine="851"/>
        <w:jc w:val="both"/>
        <w:rPr>
          <w:bCs/>
        </w:rPr>
      </w:pPr>
      <w:r>
        <w:rPr>
          <w:bCs/>
        </w:rPr>
        <w:t xml:space="preserve">Em todos os municípios de Mato Grosso do Sul que se delimitam com o Parque há espaços de lazer em suas áreas ribeirinhas. </w:t>
      </w:r>
    </w:p>
    <w:p w:rsidR="00E76DC9" w:rsidRDefault="00D57B94" w:rsidP="007C123D">
      <w:pPr>
        <w:spacing w:line="360" w:lineRule="auto"/>
        <w:ind w:firstLine="851"/>
        <w:jc w:val="both"/>
        <w:rPr>
          <w:bCs/>
        </w:rPr>
      </w:pPr>
      <w:r>
        <w:rPr>
          <w:bCs/>
        </w:rPr>
        <w:t xml:space="preserve">Em Naviraí, no Porto </w:t>
      </w:r>
      <w:proofErr w:type="spellStart"/>
      <w:r>
        <w:rPr>
          <w:bCs/>
        </w:rPr>
        <w:t>Caiuá</w:t>
      </w:r>
      <w:proofErr w:type="spellEnd"/>
      <w:r>
        <w:rPr>
          <w:bCs/>
        </w:rPr>
        <w:t xml:space="preserve"> </w:t>
      </w:r>
      <w:r w:rsidRPr="00D57B94">
        <w:rPr>
          <w:bCs/>
        </w:rPr>
        <w:t xml:space="preserve">há uma estimativa de </w:t>
      </w:r>
      <w:r>
        <w:rPr>
          <w:bCs/>
        </w:rPr>
        <w:t>“</w:t>
      </w:r>
      <w:r w:rsidRPr="00D57B94">
        <w:rPr>
          <w:bCs/>
        </w:rPr>
        <w:t>58 famílias ribeirinhas</w:t>
      </w:r>
      <w:r>
        <w:rPr>
          <w:bCs/>
        </w:rPr>
        <w:t xml:space="preserve"> residentes”</w:t>
      </w:r>
      <w:r w:rsidRPr="00D57B94">
        <w:rPr>
          <w:bCs/>
        </w:rPr>
        <w:t xml:space="preserve"> </w:t>
      </w:r>
      <w:r>
        <w:rPr>
          <w:bCs/>
        </w:rPr>
        <w:t>e exatamente “</w:t>
      </w:r>
      <w:r w:rsidRPr="00D57B94">
        <w:rPr>
          <w:bCs/>
        </w:rPr>
        <w:t>29 casas de veraneio</w:t>
      </w:r>
      <w:r>
        <w:rPr>
          <w:bCs/>
        </w:rPr>
        <w:t>”, também conhecidas como segundas residências</w:t>
      </w:r>
      <w:r w:rsidRPr="00D57B94">
        <w:rPr>
          <w:bCs/>
        </w:rPr>
        <w:t>.</w:t>
      </w:r>
      <w:r>
        <w:rPr>
          <w:bCs/>
        </w:rPr>
        <w:t xml:space="preserve"> (SCHNEIDER, 2009, p.111)</w:t>
      </w:r>
      <w:r w:rsidR="00E76DC9">
        <w:rPr>
          <w:bCs/>
        </w:rPr>
        <w:t xml:space="preserve">. </w:t>
      </w:r>
    </w:p>
    <w:p w:rsidR="00661ACA" w:rsidRDefault="00E76DC9" w:rsidP="007C123D">
      <w:pPr>
        <w:spacing w:line="360" w:lineRule="auto"/>
        <w:ind w:firstLine="851"/>
        <w:jc w:val="both"/>
        <w:rPr>
          <w:bCs/>
        </w:rPr>
      </w:pPr>
      <w:r>
        <w:rPr>
          <w:bCs/>
        </w:rPr>
        <w:t xml:space="preserve">Em </w:t>
      </w:r>
      <w:proofErr w:type="spellStart"/>
      <w:r>
        <w:rPr>
          <w:bCs/>
        </w:rPr>
        <w:t>Itaquiraí</w:t>
      </w:r>
      <w:proofErr w:type="spellEnd"/>
      <w:r w:rsidR="003C2213">
        <w:rPr>
          <w:bCs/>
        </w:rPr>
        <w:t xml:space="preserve">, na </w:t>
      </w:r>
      <w:r w:rsidR="00661ACA" w:rsidRPr="00E76DC9">
        <w:rPr>
          <w:bCs/>
        </w:rPr>
        <w:t>encosta do Rio Paraná</w:t>
      </w:r>
      <w:r w:rsidR="003C2213">
        <w:rPr>
          <w:bCs/>
        </w:rPr>
        <w:t>,</w:t>
      </w:r>
      <w:r>
        <w:rPr>
          <w:bCs/>
        </w:rPr>
        <w:t xml:space="preserve"> </w:t>
      </w:r>
      <w:r w:rsidR="00833A06">
        <w:rPr>
          <w:bCs/>
        </w:rPr>
        <w:t xml:space="preserve">não há segundas residências, </w:t>
      </w:r>
      <w:r>
        <w:rPr>
          <w:bCs/>
        </w:rPr>
        <w:t xml:space="preserve">a evidencia está na Praia da Amizade, </w:t>
      </w:r>
      <w:r w:rsidR="00FF6FE8">
        <w:rPr>
          <w:bCs/>
        </w:rPr>
        <w:t>área destinada ao lazer</w:t>
      </w:r>
      <w:r w:rsidR="003C2213">
        <w:rPr>
          <w:bCs/>
        </w:rPr>
        <w:t>, são 03 dos “[...] exatos 48 lotes</w:t>
      </w:r>
      <w:r w:rsidR="003C2213" w:rsidRPr="00E76DC9">
        <w:rPr>
          <w:bCs/>
        </w:rPr>
        <w:t xml:space="preserve"> do Assentamento Sul Bonito</w:t>
      </w:r>
      <w:r w:rsidR="003C2213">
        <w:rPr>
          <w:bCs/>
        </w:rPr>
        <w:t xml:space="preserve"> [...]”</w:t>
      </w:r>
      <w:r w:rsidR="003C2213" w:rsidRPr="00D57B94">
        <w:rPr>
          <w:bCs/>
        </w:rPr>
        <w:t xml:space="preserve"> </w:t>
      </w:r>
      <w:r w:rsidR="003C2213">
        <w:rPr>
          <w:bCs/>
        </w:rPr>
        <w:t>que</w:t>
      </w:r>
      <w:r w:rsidR="003C2213" w:rsidRPr="00E76DC9">
        <w:rPr>
          <w:bCs/>
        </w:rPr>
        <w:t xml:space="preserve"> </w:t>
      </w:r>
      <w:r w:rsidR="003C2213">
        <w:rPr>
          <w:bCs/>
        </w:rPr>
        <w:t xml:space="preserve">“[...] </w:t>
      </w:r>
      <w:r w:rsidR="003C2213" w:rsidRPr="00E76DC9">
        <w:rPr>
          <w:bCs/>
        </w:rPr>
        <w:t>foram loteadas pelo INCRA na promoção da Reforma Agrária no município, sem respeitar a distância (500m) de mata ciliar correspondeste ao rio</w:t>
      </w:r>
      <w:r w:rsidR="003C2213">
        <w:rPr>
          <w:bCs/>
        </w:rPr>
        <w:t xml:space="preserve">. ” Ela é </w:t>
      </w:r>
      <w:r>
        <w:rPr>
          <w:bCs/>
        </w:rPr>
        <w:t>via de acesso ao Parque, juntamente com o Porto Santo Antônio onde se estima uma quantidad</w:t>
      </w:r>
      <w:r w:rsidR="003C2213">
        <w:rPr>
          <w:bCs/>
        </w:rPr>
        <w:t>e de “20 famílias residentes”.</w:t>
      </w:r>
      <w:r w:rsidR="00F47120">
        <w:rPr>
          <w:bCs/>
        </w:rPr>
        <w:t xml:space="preserve"> </w:t>
      </w:r>
      <w:r>
        <w:rPr>
          <w:bCs/>
        </w:rPr>
        <w:t>(SCHNEIDER, 2009, p.120</w:t>
      </w:r>
      <w:r w:rsidRPr="00E76DC9">
        <w:rPr>
          <w:bCs/>
        </w:rPr>
        <w:t>).</w:t>
      </w:r>
    </w:p>
    <w:p w:rsidR="003C2213" w:rsidRDefault="003C2213" w:rsidP="003C2213">
      <w:pPr>
        <w:spacing w:line="360" w:lineRule="auto"/>
        <w:ind w:firstLine="851"/>
        <w:jc w:val="both"/>
        <w:rPr>
          <w:bCs/>
        </w:rPr>
      </w:pPr>
      <w:r>
        <w:rPr>
          <w:bCs/>
        </w:rPr>
        <w:t>A praia da Amizade é sede de várias festas municipais,</w:t>
      </w:r>
      <w:r w:rsidRPr="003C2213">
        <w:rPr>
          <w:bCs/>
        </w:rPr>
        <w:t xml:space="preserve"> </w:t>
      </w:r>
      <w:r>
        <w:rPr>
          <w:bCs/>
        </w:rPr>
        <w:t xml:space="preserve">dentre elas o </w:t>
      </w:r>
      <w:proofErr w:type="spellStart"/>
      <w:r w:rsidRPr="003C2213">
        <w:rPr>
          <w:bCs/>
        </w:rPr>
        <w:t>Itaquipesca</w:t>
      </w:r>
      <w:proofErr w:type="spellEnd"/>
      <w:r w:rsidRPr="003C2213">
        <w:rPr>
          <w:bCs/>
        </w:rPr>
        <w:t xml:space="preserve">, </w:t>
      </w:r>
      <w:r>
        <w:rPr>
          <w:bCs/>
        </w:rPr>
        <w:t xml:space="preserve">“[...] </w:t>
      </w:r>
      <w:r w:rsidRPr="003C2213">
        <w:rPr>
          <w:bCs/>
        </w:rPr>
        <w:t xml:space="preserve">um tradicional evento de competição de pesca, com </w:t>
      </w:r>
      <w:r w:rsidRPr="00DB6377">
        <w:rPr>
          <w:bCs/>
          <w:i/>
        </w:rPr>
        <w:t>camping</w:t>
      </w:r>
      <w:r w:rsidRPr="003C2213">
        <w:rPr>
          <w:bCs/>
        </w:rPr>
        <w:t xml:space="preserve">, </w:t>
      </w:r>
      <w:r w:rsidRPr="00DB6377">
        <w:rPr>
          <w:bCs/>
          <w:i/>
        </w:rPr>
        <w:t>shows</w:t>
      </w:r>
      <w:r w:rsidRPr="003C2213">
        <w:rPr>
          <w:bCs/>
        </w:rPr>
        <w:t xml:space="preserve"> musicais, apresentações culturais e variadas atividades desportivas, promovidas pelo município, com oferta de vários prêmios, dentre eles, barcos, </w:t>
      </w:r>
      <w:r>
        <w:rPr>
          <w:bCs/>
        </w:rPr>
        <w:t>motores e até automóveis</w:t>
      </w:r>
      <w:r w:rsidR="00DB6377">
        <w:rPr>
          <w:bCs/>
        </w:rPr>
        <w:t xml:space="preserve"> [...]</w:t>
      </w:r>
      <w:r>
        <w:rPr>
          <w:bCs/>
        </w:rPr>
        <w:t xml:space="preserve">”. </w:t>
      </w:r>
      <w:r w:rsidR="00833A06" w:rsidRPr="00833A06">
        <w:rPr>
          <w:bCs/>
        </w:rPr>
        <w:t>(SCHNEIDER, 2009, p.121)</w:t>
      </w:r>
    </w:p>
    <w:p w:rsidR="003C2213" w:rsidRPr="003C2213" w:rsidRDefault="003C2213" w:rsidP="00DB6377">
      <w:pPr>
        <w:spacing w:line="360" w:lineRule="auto"/>
        <w:ind w:firstLine="851"/>
        <w:jc w:val="both"/>
        <w:rPr>
          <w:bCs/>
        </w:rPr>
      </w:pPr>
      <w:r>
        <w:rPr>
          <w:bCs/>
        </w:rPr>
        <w:t xml:space="preserve">Essa praia artificial localiza-se “[...] </w:t>
      </w:r>
      <w:r w:rsidRPr="003C2213">
        <w:rPr>
          <w:bCs/>
        </w:rPr>
        <w:t>há aproximadamente 21 Km de distância d</w:t>
      </w:r>
      <w:r>
        <w:rPr>
          <w:bCs/>
        </w:rPr>
        <w:t xml:space="preserve">a cidade[...]”, </w:t>
      </w:r>
      <w:r w:rsidR="00833A06">
        <w:rPr>
          <w:bCs/>
        </w:rPr>
        <w:t>é um espaço limpo entre algumas árvores, com o chão coberto de areia,</w:t>
      </w:r>
      <w:r>
        <w:rPr>
          <w:bCs/>
        </w:rPr>
        <w:t xml:space="preserve"> </w:t>
      </w:r>
      <w:r w:rsidRPr="003C2213">
        <w:rPr>
          <w:bCs/>
        </w:rPr>
        <w:t xml:space="preserve">com </w:t>
      </w:r>
      <w:r w:rsidR="00833A06">
        <w:rPr>
          <w:bCs/>
        </w:rPr>
        <w:t xml:space="preserve">a disposição dos visitantes de “[...] </w:t>
      </w:r>
      <w:r w:rsidRPr="003C2213">
        <w:rPr>
          <w:bCs/>
        </w:rPr>
        <w:t xml:space="preserve">churrasqueiras, pias de louça com água encanada acompanhadas por lixeiro e tomada elétrica, banheiros com chuveiro elétrico e vestiários, conjuntos sanitários, rede de energia com disposição de lâmpadas por todo o ambiente, rampa para embarque e desembarque para barcos e </w:t>
      </w:r>
      <w:r w:rsidR="00833A06" w:rsidRPr="003C2213">
        <w:rPr>
          <w:bCs/>
        </w:rPr>
        <w:t>lanchas.</w:t>
      </w:r>
      <w:r w:rsidR="00833A06">
        <w:rPr>
          <w:bCs/>
        </w:rPr>
        <w:t xml:space="preserve"> ” “ </w:t>
      </w:r>
      <w:r w:rsidR="00833A06" w:rsidRPr="003C2213">
        <w:rPr>
          <w:bCs/>
        </w:rPr>
        <w:t>Um evento regionalmente conhecido e divulgado</w:t>
      </w:r>
      <w:r w:rsidR="00833A06">
        <w:rPr>
          <w:bCs/>
        </w:rPr>
        <w:t xml:space="preserve"> [...]”, que já mobilizou públicos de </w:t>
      </w:r>
      <w:r w:rsidR="00DB6377">
        <w:rPr>
          <w:bCs/>
        </w:rPr>
        <w:t>“</w:t>
      </w:r>
      <w:r w:rsidR="00833A06">
        <w:rPr>
          <w:bCs/>
        </w:rPr>
        <w:t xml:space="preserve">[...] </w:t>
      </w:r>
      <w:r w:rsidR="00833A06" w:rsidRPr="003C2213">
        <w:rPr>
          <w:bCs/>
        </w:rPr>
        <w:t>10 mil pessoas</w:t>
      </w:r>
      <w:r w:rsidR="00DB6377">
        <w:rPr>
          <w:bCs/>
        </w:rPr>
        <w:t xml:space="preserve"> [...]”. </w:t>
      </w:r>
      <w:r w:rsidR="00833A06">
        <w:rPr>
          <w:bCs/>
        </w:rPr>
        <w:t xml:space="preserve">(SCHNEIDER, 2009, p.121) </w:t>
      </w:r>
    </w:p>
    <w:p w:rsidR="009374A2" w:rsidRDefault="00956B6D" w:rsidP="008D4CC5">
      <w:pPr>
        <w:spacing w:line="360" w:lineRule="auto"/>
        <w:ind w:firstLine="851"/>
        <w:jc w:val="both"/>
        <w:rPr>
          <w:bCs/>
        </w:rPr>
      </w:pPr>
      <w:r>
        <w:rPr>
          <w:bCs/>
        </w:rPr>
        <w:t xml:space="preserve">Em Eldorado, </w:t>
      </w:r>
      <w:r w:rsidR="00DB6377">
        <w:rPr>
          <w:bCs/>
        </w:rPr>
        <w:t xml:space="preserve">nas áreas ribeirinhas há o Distrito Morumbi, </w:t>
      </w:r>
      <w:r w:rsidR="008D4CC5">
        <w:rPr>
          <w:bCs/>
        </w:rPr>
        <w:t>ou também conhecido como Distrito Porto Morumbi, com seu</w:t>
      </w:r>
      <w:r w:rsidR="00DB6377">
        <w:rPr>
          <w:bCs/>
        </w:rPr>
        <w:t xml:space="preserve"> Porto</w:t>
      </w:r>
      <w:r w:rsidR="008D4CC5">
        <w:rPr>
          <w:bCs/>
        </w:rPr>
        <w:t xml:space="preserve"> </w:t>
      </w:r>
      <w:r w:rsidR="00DB6377">
        <w:rPr>
          <w:bCs/>
        </w:rPr>
        <w:t>desativado</w:t>
      </w:r>
      <w:r w:rsidR="008D4CC5">
        <w:rPr>
          <w:bCs/>
        </w:rPr>
        <w:t xml:space="preserve"> a mais de 15 anos, é</w:t>
      </w:r>
      <w:r w:rsidR="00DB6377">
        <w:rPr>
          <w:bCs/>
        </w:rPr>
        <w:t xml:space="preserve"> distante da cidade </w:t>
      </w:r>
      <w:r w:rsidR="00DB6377">
        <w:rPr>
          <w:bCs/>
        </w:rPr>
        <w:lastRenderedPageBreak/>
        <w:t>20 Km</w:t>
      </w:r>
      <w:r w:rsidR="004D6969">
        <w:rPr>
          <w:bCs/>
        </w:rPr>
        <w:t xml:space="preserve">, </w:t>
      </w:r>
      <w:r w:rsidR="008D4CC5">
        <w:rPr>
          <w:bCs/>
        </w:rPr>
        <w:t xml:space="preserve">“[...] </w:t>
      </w:r>
      <w:r w:rsidR="008D4CC5" w:rsidRPr="008D4CC5">
        <w:rPr>
          <w:bCs/>
        </w:rPr>
        <w:t>possui hoje aproximadamente 150 famíl</w:t>
      </w:r>
      <w:r w:rsidR="008D4CC5">
        <w:rPr>
          <w:bCs/>
        </w:rPr>
        <w:t xml:space="preserve">ias, totalizando uma quantidade </w:t>
      </w:r>
      <w:r w:rsidR="008D4CC5" w:rsidRPr="008D4CC5">
        <w:rPr>
          <w:bCs/>
        </w:rPr>
        <w:t>estimada de 600 pessoas</w:t>
      </w:r>
      <w:r w:rsidR="008D4CC5">
        <w:rPr>
          <w:bCs/>
        </w:rPr>
        <w:t xml:space="preserve"> [...]” </w:t>
      </w:r>
      <w:r w:rsidR="00513CB6">
        <w:rPr>
          <w:bCs/>
        </w:rPr>
        <w:t xml:space="preserve">(Diagnóstico Cultural de </w:t>
      </w:r>
      <w:proofErr w:type="spellStart"/>
      <w:r w:rsidR="00513CB6">
        <w:rPr>
          <w:bCs/>
        </w:rPr>
        <w:t>Eldorado-MS</w:t>
      </w:r>
      <w:proofErr w:type="spellEnd"/>
      <w:r w:rsidR="00513CB6">
        <w:rPr>
          <w:bCs/>
        </w:rPr>
        <w:t xml:space="preserve">, 2015, p.18). </w:t>
      </w:r>
      <w:r w:rsidR="00E303DA">
        <w:rPr>
          <w:bCs/>
        </w:rPr>
        <w:t xml:space="preserve"> </w:t>
      </w:r>
    </w:p>
    <w:p w:rsidR="009374A2" w:rsidRDefault="009374A2" w:rsidP="008D4CC5">
      <w:pPr>
        <w:spacing w:line="360" w:lineRule="auto"/>
        <w:ind w:firstLine="851"/>
        <w:jc w:val="both"/>
        <w:rPr>
          <w:bCs/>
        </w:rPr>
      </w:pPr>
      <w:r>
        <w:rPr>
          <w:bCs/>
        </w:rPr>
        <w:t xml:space="preserve">No Distrito há também residências secundárias, só não há uma quantidade estimada, o que eu posso afirmar a partir de visitação ao local é que são uma maior quantidade que no Porto </w:t>
      </w:r>
      <w:proofErr w:type="spellStart"/>
      <w:r>
        <w:rPr>
          <w:bCs/>
        </w:rPr>
        <w:t>Caiuá</w:t>
      </w:r>
      <w:proofErr w:type="spellEnd"/>
      <w:r>
        <w:rPr>
          <w:bCs/>
        </w:rPr>
        <w:t xml:space="preserve">, e essas casas são na maioria mais sofisticadas também. </w:t>
      </w:r>
      <w:r w:rsidR="00374A1F">
        <w:rPr>
          <w:bCs/>
        </w:rPr>
        <w:t>O Distrito é uma cidade pequena, com escola, com uma indústria de tijolos, onde a maioria da população residente vive da pesca profissional.</w:t>
      </w:r>
    </w:p>
    <w:p w:rsidR="00956B6D" w:rsidRDefault="009374A2" w:rsidP="008D4CC5">
      <w:pPr>
        <w:spacing w:line="360" w:lineRule="auto"/>
        <w:ind w:firstLine="851"/>
        <w:jc w:val="both"/>
        <w:rPr>
          <w:bCs/>
        </w:rPr>
      </w:pPr>
      <w:r>
        <w:rPr>
          <w:bCs/>
        </w:rPr>
        <w:t xml:space="preserve"> </w:t>
      </w:r>
    </w:p>
    <w:p w:rsidR="009374A2" w:rsidRPr="009374A2" w:rsidRDefault="009374A2" w:rsidP="009374A2">
      <w:pPr>
        <w:ind w:left="2268"/>
        <w:jc w:val="both"/>
        <w:rPr>
          <w:bCs/>
          <w:sz w:val="22"/>
          <w:szCs w:val="22"/>
        </w:rPr>
      </w:pPr>
      <w:r w:rsidRPr="009374A2">
        <w:rPr>
          <w:bCs/>
          <w:sz w:val="22"/>
          <w:szCs w:val="22"/>
        </w:rPr>
        <w:t xml:space="preserve">O Distrito do Porto do Morumbi se destaca pelo seu potencial turístico, podendo se </w:t>
      </w:r>
      <w:r>
        <w:rPr>
          <w:bCs/>
          <w:sz w:val="22"/>
          <w:szCs w:val="22"/>
        </w:rPr>
        <w:t>tornar um po</w:t>
      </w:r>
      <w:r w:rsidRPr="009374A2">
        <w:rPr>
          <w:bCs/>
          <w:sz w:val="22"/>
          <w:szCs w:val="22"/>
        </w:rPr>
        <w:t>lo de turismo e lazer não só do município de Eldorado, mas de toda a região, pois é banhado pelo Rio Paraná a sua margem direita em toda sua extensão, onde grande parte possui plenas condições de acesso ao rio e outras partes constituem de paredões rochosos,</w:t>
      </w:r>
      <w:r w:rsidRPr="009374A2">
        <w:rPr>
          <w:sz w:val="22"/>
          <w:szCs w:val="22"/>
        </w:rPr>
        <w:t xml:space="preserve"> </w:t>
      </w:r>
      <w:r w:rsidRPr="009374A2">
        <w:rPr>
          <w:bCs/>
          <w:sz w:val="22"/>
          <w:szCs w:val="22"/>
        </w:rPr>
        <w:t>com grande potencial para passeio de observação, sendo que fica localizado em direção ao meio do Parque Nacional da Ilha grande e com grande variedade na fauna e na flora.</w:t>
      </w:r>
      <w:r w:rsidRPr="009374A2">
        <w:rPr>
          <w:sz w:val="22"/>
          <w:szCs w:val="22"/>
        </w:rPr>
        <w:t xml:space="preserve"> </w:t>
      </w:r>
      <w:r w:rsidRPr="009374A2">
        <w:rPr>
          <w:bCs/>
          <w:sz w:val="22"/>
          <w:szCs w:val="22"/>
        </w:rPr>
        <w:t xml:space="preserve">(Diagnóstico Cultural de </w:t>
      </w:r>
      <w:proofErr w:type="spellStart"/>
      <w:r w:rsidRPr="009374A2">
        <w:rPr>
          <w:bCs/>
          <w:sz w:val="22"/>
          <w:szCs w:val="22"/>
        </w:rPr>
        <w:t>Eldorado-MS</w:t>
      </w:r>
      <w:proofErr w:type="spellEnd"/>
      <w:r w:rsidRPr="009374A2">
        <w:rPr>
          <w:bCs/>
          <w:sz w:val="22"/>
          <w:szCs w:val="22"/>
        </w:rPr>
        <w:t xml:space="preserve">, 2015, p.19-20).  </w:t>
      </w:r>
    </w:p>
    <w:p w:rsidR="009374A2" w:rsidRDefault="009374A2" w:rsidP="009374A2">
      <w:pPr>
        <w:spacing w:line="360" w:lineRule="auto"/>
        <w:ind w:firstLine="851"/>
        <w:jc w:val="both"/>
        <w:rPr>
          <w:bCs/>
        </w:rPr>
      </w:pPr>
    </w:p>
    <w:p w:rsidR="004D6969" w:rsidRDefault="009374A2" w:rsidP="007C123D">
      <w:pPr>
        <w:spacing w:line="360" w:lineRule="auto"/>
        <w:ind w:firstLine="851"/>
        <w:jc w:val="both"/>
        <w:rPr>
          <w:bCs/>
        </w:rPr>
      </w:pPr>
      <w:r>
        <w:rPr>
          <w:bCs/>
        </w:rPr>
        <w:t xml:space="preserve">Eldorado investe na publicidade de “[...] </w:t>
      </w:r>
      <w:r w:rsidR="004D6969" w:rsidRPr="004D6969">
        <w:rPr>
          <w:bCs/>
        </w:rPr>
        <w:t>suas fest</w:t>
      </w:r>
      <w:r w:rsidR="004D6969">
        <w:rPr>
          <w:bCs/>
        </w:rPr>
        <w:t>as típicas, como a festa da mela</w:t>
      </w:r>
      <w:r w:rsidR="004D6969" w:rsidRPr="004D6969">
        <w:rPr>
          <w:bCs/>
        </w:rPr>
        <w:t>ncia, a expo-eldorado, a festa do peixe no Morumbi, o turismo rural na Fazenda Caçula, e a gastronom</w:t>
      </w:r>
      <w:r>
        <w:rPr>
          <w:bCs/>
        </w:rPr>
        <w:t xml:space="preserve">ia </w:t>
      </w:r>
      <w:r w:rsidR="00374A1F">
        <w:rPr>
          <w:bCs/>
        </w:rPr>
        <w:t>regional</w:t>
      </w:r>
      <w:r w:rsidR="00374A1F" w:rsidRPr="004D6969">
        <w:rPr>
          <w:bCs/>
        </w:rPr>
        <w:t>.</w:t>
      </w:r>
      <w:r w:rsidR="00374A1F">
        <w:rPr>
          <w:bCs/>
        </w:rPr>
        <w:t xml:space="preserve"> ”</w:t>
      </w:r>
      <w:r w:rsidR="004D6969">
        <w:rPr>
          <w:bCs/>
        </w:rPr>
        <w:t xml:space="preserve"> </w:t>
      </w:r>
      <w:bookmarkStart w:id="8" w:name="_Hlk491094836"/>
      <w:r w:rsidR="004D6969">
        <w:rPr>
          <w:bCs/>
        </w:rPr>
        <w:t>(SCHNEIDER, 2009, p.127)</w:t>
      </w:r>
      <w:r w:rsidR="00374A1F">
        <w:rPr>
          <w:bCs/>
        </w:rPr>
        <w:t>.</w:t>
      </w:r>
      <w:bookmarkEnd w:id="8"/>
    </w:p>
    <w:p w:rsidR="00374A1F" w:rsidRDefault="00A834F1" w:rsidP="007C123D">
      <w:pPr>
        <w:spacing w:line="360" w:lineRule="auto"/>
        <w:ind w:firstLine="851"/>
        <w:jc w:val="both"/>
        <w:rPr>
          <w:bCs/>
        </w:rPr>
      </w:pPr>
      <w:r>
        <w:rPr>
          <w:bCs/>
        </w:rPr>
        <w:t>Em Mundo Novo há três áreas</w:t>
      </w:r>
      <w:r w:rsidRPr="00A834F1">
        <w:rPr>
          <w:bCs/>
        </w:rPr>
        <w:t xml:space="preserve"> ribeirinhas sendo usufruídas pela população local e visitantes. Dentre elas estão o antigo Porto </w:t>
      </w:r>
      <w:proofErr w:type="spellStart"/>
      <w:r w:rsidRPr="00A834F1">
        <w:rPr>
          <w:bCs/>
        </w:rPr>
        <w:t>Fragelli</w:t>
      </w:r>
      <w:proofErr w:type="spellEnd"/>
      <w:r w:rsidRPr="00A834F1">
        <w:rPr>
          <w:bCs/>
        </w:rPr>
        <w:t xml:space="preserve">, e o antigo Porto Izabel que são povoados com famílias pescadoras, cujos habitantes residentes, segundo a secretária de </w:t>
      </w:r>
      <w:r>
        <w:rPr>
          <w:bCs/>
        </w:rPr>
        <w:t>Meio Ambiente do município</w:t>
      </w:r>
      <w:r w:rsidRPr="00A834F1">
        <w:rPr>
          <w:bCs/>
        </w:rPr>
        <w:t xml:space="preserve">, é </w:t>
      </w:r>
      <w:r>
        <w:rPr>
          <w:bCs/>
        </w:rPr>
        <w:t>bem reduzido. (SCHNEIDER, 2009, p.134</w:t>
      </w:r>
      <w:r w:rsidRPr="00A834F1">
        <w:rPr>
          <w:bCs/>
        </w:rPr>
        <w:t>).</w:t>
      </w:r>
    </w:p>
    <w:p w:rsidR="00A834F1" w:rsidRDefault="00A834F1" w:rsidP="007C123D">
      <w:pPr>
        <w:spacing w:line="360" w:lineRule="auto"/>
        <w:ind w:firstLine="851"/>
        <w:jc w:val="both"/>
        <w:rPr>
          <w:bCs/>
        </w:rPr>
      </w:pPr>
      <w:r w:rsidRPr="00A834F1">
        <w:rPr>
          <w:bCs/>
        </w:rPr>
        <w:t>Embora esses antigos Portos sejam procurados para fins de lazer e possuam em média vinte e cinco casas de veraneio, conforme explica a secretária, é em outro ponto do rio, na “prainha do Cascalho” que há maior concentração de pessoas nos finais de semana, feriados e dias similares.</w:t>
      </w:r>
      <w:r w:rsidRPr="00A834F1">
        <w:t xml:space="preserve"> </w:t>
      </w:r>
      <w:r>
        <w:rPr>
          <w:bCs/>
        </w:rPr>
        <w:t>(SCHNEIDER, 2009, p.135</w:t>
      </w:r>
      <w:r w:rsidRPr="00A834F1">
        <w:rPr>
          <w:bCs/>
        </w:rPr>
        <w:t>).</w:t>
      </w:r>
    </w:p>
    <w:p w:rsidR="00AE27FB" w:rsidRPr="00AE27FB" w:rsidRDefault="00F47120" w:rsidP="00AE27FB">
      <w:pPr>
        <w:spacing w:line="360" w:lineRule="auto"/>
        <w:ind w:firstLine="851"/>
        <w:jc w:val="both"/>
        <w:rPr>
          <w:bCs/>
        </w:rPr>
      </w:pPr>
      <w:r>
        <w:rPr>
          <w:bCs/>
        </w:rPr>
        <w:t xml:space="preserve">  </w:t>
      </w:r>
      <w:r w:rsidR="00AE27FB" w:rsidRPr="00AE27FB">
        <w:rPr>
          <w:bCs/>
        </w:rPr>
        <w:t xml:space="preserve">Há como em </w:t>
      </w:r>
      <w:proofErr w:type="spellStart"/>
      <w:r w:rsidR="00AE27FB" w:rsidRPr="00AE27FB">
        <w:rPr>
          <w:bCs/>
        </w:rPr>
        <w:t>Itaquiraí</w:t>
      </w:r>
      <w:proofErr w:type="spellEnd"/>
      <w:r w:rsidR="00AE27FB" w:rsidRPr="00AE27FB">
        <w:rPr>
          <w:bCs/>
        </w:rPr>
        <w:t xml:space="preserve"> um campeonato de pesca, realizado na praia do Cascalho, de acordo com a secretária de Meio Ambiente a festa é típica no município e atrai público da região do Paraná, cidades próximas do Mato Grosso do Sul e até do país vizinho, Paraguai.</w:t>
      </w:r>
      <w:r w:rsidR="00AE27FB" w:rsidRPr="00AE27FB">
        <w:t xml:space="preserve"> </w:t>
      </w:r>
      <w:r w:rsidR="00AE27FB">
        <w:rPr>
          <w:bCs/>
        </w:rPr>
        <w:t>(SCHNEIDER, 2009, p.136</w:t>
      </w:r>
      <w:r w:rsidR="00AE27FB" w:rsidRPr="00AE27FB">
        <w:rPr>
          <w:bCs/>
        </w:rPr>
        <w:t>).</w:t>
      </w:r>
    </w:p>
    <w:p w:rsidR="00F47120" w:rsidRPr="007C123D" w:rsidRDefault="00AE27FB" w:rsidP="00AE27FB">
      <w:pPr>
        <w:spacing w:line="360" w:lineRule="auto"/>
        <w:ind w:firstLine="851"/>
        <w:jc w:val="both"/>
        <w:rPr>
          <w:bCs/>
        </w:rPr>
      </w:pPr>
      <w:r w:rsidRPr="00AE27FB">
        <w:rPr>
          <w:bCs/>
        </w:rPr>
        <w:t>A festa da pesca é realizada com competições do maior peixe, com sorteios aos participantes e com premiações aos pescadores mais idosos e mais jovens, geralmente a festa é promovida com parcerias entre a Prefeitura, o comércio local, instituições públicas e privadas da região, como a Itaipu, por exemplo.</w:t>
      </w:r>
      <w:r w:rsidRPr="00AE27FB">
        <w:t xml:space="preserve"> </w:t>
      </w:r>
      <w:r>
        <w:rPr>
          <w:bCs/>
        </w:rPr>
        <w:t>(SCHNEIDER, 2009, p.136</w:t>
      </w:r>
      <w:r w:rsidRPr="00AE27FB">
        <w:rPr>
          <w:bCs/>
        </w:rPr>
        <w:t>).</w:t>
      </w:r>
    </w:p>
    <w:p w:rsidR="007C123D" w:rsidRDefault="004E6664" w:rsidP="007C123D">
      <w:pPr>
        <w:spacing w:line="360" w:lineRule="auto"/>
        <w:ind w:firstLine="851"/>
        <w:jc w:val="both"/>
        <w:rPr>
          <w:bCs/>
        </w:rPr>
      </w:pPr>
      <w:r>
        <w:rPr>
          <w:bCs/>
        </w:rPr>
        <w:t xml:space="preserve">Além </w:t>
      </w:r>
      <w:r w:rsidRPr="004E6664">
        <w:rPr>
          <w:bCs/>
        </w:rPr>
        <w:t xml:space="preserve">das áreas ribeirinhas do município e das áreas do Parque Nacional de Ilha </w:t>
      </w:r>
      <w:r w:rsidRPr="004E6664">
        <w:rPr>
          <w:bCs/>
        </w:rPr>
        <w:lastRenderedPageBreak/>
        <w:t xml:space="preserve">Grande, é exposto pelo site </w:t>
      </w:r>
      <w:hyperlink r:id="rId16" w:history="1">
        <w:r w:rsidRPr="009B42C2">
          <w:rPr>
            <w:rStyle w:val="Hyperlink"/>
            <w:rFonts w:ascii="Times New Roman" w:hAnsi="Times New Roman" w:cs="Times New Roman"/>
            <w:sz w:val="24"/>
            <w:szCs w:val="24"/>
          </w:rPr>
          <w:t>www.mundonovo.ms.gov.br</w:t>
        </w:r>
      </w:hyperlink>
      <w:r>
        <w:rPr>
          <w:bCs/>
        </w:rPr>
        <w:t xml:space="preserve"> </w:t>
      </w:r>
      <w:r w:rsidRPr="004E6664">
        <w:rPr>
          <w:bCs/>
        </w:rPr>
        <w:t xml:space="preserve">, como um atrativo turístico, o museu municipal </w:t>
      </w:r>
      <w:proofErr w:type="spellStart"/>
      <w:r w:rsidRPr="004E6664">
        <w:rPr>
          <w:bCs/>
        </w:rPr>
        <w:t>Itapuy</w:t>
      </w:r>
      <w:proofErr w:type="spellEnd"/>
      <w:r w:rsidRPr="004E6664">
        <w:rPr>
          <w:bCs/>
        </w:rPr>
        <w:t xml:space="preserve"> Porá, que é administrado pela própria prefeitura, foi fundado em 19/11/1998, construído em madeira com uma área de 360m2, e abriga um acervo de aproximadamente 350 peças, que expressa retratos da história da colonização local e regional. (</w:t>
      </w:r>
      <w:r w:rsidR="00504910" w:rsidRPr="004E6664">
        <w:rPr>
          <w:bCs/>
        </w:rPr>
        <w:t>Fotos</w:t>
      </w:r>
      <w:r w:rsidRPr="004E6664">
        <w:rPr>
          <w:bCs/>
        </w:rPr>
        <w:t>, maquinários, utensílios domésticos, equipamentos elétricos, entre outros). Dispõe de estacionamentos, sanitários e bebedouro de água.</w:t>
      </w:r>
    </w:p>
    <w:p w:rsidR="00504910" w:rsidRDefault="004E6664" w:rsidP="007C123D">
      <w:pPr>
        <w:spacing w:line="360" w:lineRule="auto"/>
        <w:ind w:firstLine="851"/>
        <w:jc w:val="both"/>
        <w:rPr>
          <w:bCs/>
        </w:rPr>
      </w:pPr>
      <w:r>
        <w:rPr>
          <w:bCs/>
        </w:rPr>
        <w:t>Dentre os municípios</w:t>
      </w:r>
      <w:r w:rsidR="00504910">
        <w:rPr>
          <w:bCs/>
        </w:rPr>
        <w:t>,</w:t>
      </w:r>
      <w:r>
        <w:rPr>
          <w:bCs/>
        </w:rPr>
        <w:t xml:space="preserve"> Naviraí possui maior infraestrutura com relação a hotéis e restaurantes, e mesmo assim não </w:t>
      </w:r>
      <w:r w:rsidR="00504910">
        <w:rPr>
          <w:bCs/>
        </w:rPr>
        <w:t xml:space="preserve">é suficiente quando há grandes eventos na cidade. Nas proximidades do Parque Nacional, áreas ribeirinhas desses municípios, não há hotéis, as </w:t>
      </w:r>
      <w:r>
        <w:rPr>
          <w:bCs/>
        </w:rPr>
        <w:t>infraestrutura</w:t>
      </w:r>
      <w:r w:rsidR="00504910">
        <w:rPr>
          <w:bCs/>
        </w:rPr>
        <w:t>s existentes servem a acampamentos ou se limitam as segundas residências, onde os turistas são os proprietários ou os convidados por esses. As pesquisas não revelaram a existência de alugueis dessas casas de veraneio em especifico.</w:t>
      </w:r>
    </w:p>
    <w:p w:rsidR="00504910" w:rsidRDefault="005E2C5A" w:rsidP="007C123D">
      <w:pPr>
        <w:spacing w:line="360" w:lineRule="auto"/>
        <w:ind w:firstLine="851"/>
        <w:jc w:val="both"/>
        <w:rPr>
          <w:bCs/>
        </w:rPr>
      </w:pPr>
      <w:r>
        <w:rPr>
          <w:bCs/>
        </w:rPr>
        <w:t xml:space="preserve">As divulgações da atividade turística nessa região do Estado: </w:t>
      </w:r>
      <w:hyperlink r:id="rId17" w:history="1">
        <w:r w:rsidRPr="009B42C2">
          <w:rPr>
            <w:rStyle w:val="Hyperlink"/>
            <w:rFonts w:ascii="Times New Roman" w:hAnsi="Times New Roman" w:cs="Times New Roman"/>
            <w:sz w:val="24"/>
            <w:szCs w:val="24"/>
          </w:rPr>
          <w:t>http://www.turismo.ms.gov.br/wpcontent/uploads/sites/54/2015/04/7_CAMINHOS_DA_NATUREZA__CONE_SUL-2.pdf</w:t>
        </w:r>
      </w:hyperlink>
      <w:r>
        <w:rPr>
          <w:bCs/>
        </w:rPr>
        <w:t xml:space="preserve"> enfatiza os atrativos mencionados, destacando as potencialidades de cada município. </w:t>
      </w:r>
    </w:p>
    <w:p w:rsidR="005E2C5A" w:rsidRDefault="005E2C5A" w:rsidP="007C123D">
      <w:pPr>
        <w:spacing w:line="360" w:lineRule="auto"/>
        <w:ind w:firstLine="851"/>
        <w:jc w:val="both"/>
        <w:rPr>
          <w:bCs/>
        </w:rPr>
      </w:pPr>
      <w:r>
        <w:rPr>
          <w:bCs/>
        </w:rPr>
        <w:t xml:space="preserve">O que precisa ser melhor discutido é como a população local é beneficiada? </w:t>
      </w:r>
      <w:r w:rsidR="004D291E">
        <w:rPr>
          <w:bCs/>
        </w:rPr>
        <w:t>Ou</w:t>
      </w:r>
      <w:r>
        <w:rPr>
          <w:bCs/>
        </w:rPr>
        <w:t xml:space="preserve">, ainda, é preciso questionar se a população local está sendo beneficiada?  </w:t>
      </w:r>
    </w:p>
    <w:p w:rsidR="00E93F46" w:rsidRDefault="00E93F46" w:rsidP="00E93F46">
      <w:pPr>
        <w:spacing w:line="360" w:lineRule="auto"/>
        <w:ind w:firstLine="851"/>
        <w:jc w:val="both"/>
      </w:pPr>
      <w:r>
        <w:rPr>
          <w:bCs/>
        </w:rPr>
        <w:t xml:space="preserve"> Ao fomentar o turismo regional é justo </w:t>
      </w:r>
      <w:r w:rsidRPr="00E93F46">
        <w:t>a valorização dos procedimentos de parceria entre atores públicos, privados e associativos na busca de estratégias que conciliem conservação e turismo</w:t>
      </w:r>
      <w:r w:rsidR="004D291E">
        <w:t xml:space="preserve"> com participação efetiva da população local em todo o processo de</w:t>
      </w:r>
      <w:r w:rsidR="005278D0">
        <w:t xml:space="preserve"> planejamento e desenvolvimento</w:t>
      </w:r>
      <w:r w:rsidR="00E84867">
        <w:t>.</w:t>
      </w:r>
    </w:p>
    <w:p w:rsidR="005278D0" w:rsidRDefault="005278D0" w:rsidP="00E93F46">
      <w:pPr>
        <w:spacing w:line="360" w:lineRule="auto"/>
        <w:ind w:firstLine="851"/>
        <w:jc w:val="both"/>
      </w:pPr>
      <w:r>
        <w:t>A população local</w:t>
      </w:r>
      <w:r w:rsidRPr="005278D0">
        <w:t xml:space="preserve"> conhece empiricamente o ambiente e o espaço geográfico, c</w:t>
      </w:r>
      <w:r w:rsidR="00E84867">
        <w:t>onstruído</w:t>
      </w:r>
      <w:r w:rsidRPr="005278D0">
        <w:t xml:space="preserve"> por suas re</w:t>
      </w:r>
      <w:r w:rsidR="00E84867">
        <w:t xml:space="preserve">lações sociais cotidianas. Não seria justo que essas pessoas </w:t>
      </w:r>
      <w:r w:rsidRPr="005278D0">
        <w:t>fossem excluídas pelo processo de elitização do espaço geográfico ou pela constituição de territorialidades impostas pelo capital ou pelo poder público.</w:t>
      </w:r>
    </w:p>
    <w:p w:rsidR="00094C85" w:rsidRPr="005E2C5A" w:rsidRDefault="00094C85" w:rsidP="005E2C5A">
      <w:pPr>
        <w:spacing w:line="360" w:lineRule="auto"/>
        <w:ind w:firstLine="851"/>
        <w:jc w:val="both"/>
        <w:rPr>
          <w:bCs/>
        </w:rPr>
      </w:pPr>
    </w:p>
    <w:p w:rsidR="00094C85" w:rsidRPr="0063098B" w:rsidRDefault="0063098B" w:rsidP="00094C85">
      <w:pPr>
        <w:spacing w:line="360" w:lineRule="auto"/>
        <w:jc w:val="both"/>
        <w:rPr>
          <w:b/>
        </w:rPr>
      </w:pPr>
      <w:r w:rsidRPr="0063098B">
        <w:rPr>
          <w:b/>
        </w:rPr>
        <w:t xml:space="preserve">5 </w:t>
      </w:r>
      <w:r w:rsidR="00094C85" w:rsidRPr="0063098B">
        <w:rPr>
          <w:b/>
        </w:rPr>
        <w:t>CON</w:t>
      </w:r>
      <w:r w:rsidRPr="0063098B">
        <w:rPr>
          <w:b/>
        </w:rPr>
        <w:t>CLUSÕES</w:t>
      </w:r>
    </w:p>
    <w:p w:rsidR="0063098B" w:rsidRPr="0063098B" w:rsidRDefault="0063098B" w:rsidP="00094C85">
      <w:pPr>
        <w:spacing w:line="360" w:lineRule="auto"/>
        <w:jc w:val="both"/>
        <w:rPr>
          <w:b/>
        </w:rPr>
      </w:pPr>
    </w:p>
    <w:p w:rsidR="00E84867" w:rsidRDefault="00774BA2" w:rsidP="00774BA2">
      <w:pPr>
        <w:spacing w:line="360" w:lineRule="auto"/>
        <w:ind w:firstLine="851"/>
        <w:jc w:val="both"/>
      </w:pPr>
      <w:r>
        <w:t>Diante das reflexõe</w:t>
      </w:r>
      <w:r w:rsidR="005E2C5A">
        <w:t>s apresentadas</w:t>
      </w:r>
      <w:r>
        <w:t xml:space="preserve">, </w:t>
      </w:r>
      <w:r w:rsidR="005E2C5A">
        <w:t xml:space="preserve">é preciso </w:t>
      </w:r>
      <w:r w:rsidR="00E84867">
        <w:t>pensar na diferença entre desenvolvimento e crescimento econômico. Claro que o crescimento econômico é bem-vindo, principalmente em momentos de crise como esses a qual enfrentamos, mas ele s</w:t>
      </w:r>
      <w:r w:rsidR="007F256B">
        <w:t>ólido e constante</w:t>
      </w:r>
      <w:r w:rsidR="00E84867">
        <w:t xml:space="preserve"> quando proporcionar desenvolvimento </w:t>
      </w:r>
      <w:r w:rsidR="007F256B">
        <w:t>humano, social, em infraestruturas com a disposição de serviços qualificados e consequentemente valorizados para toda a região.</w:t>
      </w:r>
    </w:p>
    <w:p w:rsidR="00774BA2" w:rsidRDefault="007F256B" w:rsidP="00774BA2">
      <w:pPr>
        <w:spacing w:line="360" w:lineRule="auto"/>
        <w:ind w:firstLine="851"/>
        <w:jc w:val="both"/>
      </w:pPr>
      <w:r>
        <w:lastRenderedPageBreak/>
        <w:t xml:space="preserve">É preciso </w:t>
      </w:r>
      <w:r w:rsidR="005E2C5A">
        <w:t xml:space="preserve">pensar </w:t>
      </w:r>
      <w:r w:rsidR="00774BA2">
        <w:t>a respeito da conjugação realizada a partir das políticas públicas de conservação da natureza e de desenvolvimento econômico pela valorização da mesma, afinal, a implementação de Unidades de Conservação tem o propósito de resguardar os recursos naturais como um patrimônio de valor, e o desenvolvimento da atividade turística em áreas naturais, tem o intuito de promover rentabilidade financeira a partir da valorização ideológica de tais elementos, além disso, o turismo enquanto uma prática social, cultural e econômica, permite que o patrimônio natural seja resguardado pelo fato de esse ser a fonte de renda dos investidores.</w:t>
      </w:r>
      <w:r w:rsidR="005E2C5A">
        <w:t xml:space="preserve"> </w:t>
      </w:r>
      <w:bookmarkStart w:id="9" w:name="_Hlk491098467"/>
      <w:r w:rsidR="005E2C5A">
        <w:t>(SCHNEIDER, 2009, p.</w:t>
      </w:r>
      <w:r w:rsidR="00E93F46">
        <w:t>167)</w:t>
      </w:r>
      <w:bookmarkEnd w:id="9"/>
    </w:p>
    <w:p w:rsidR="00774BA2" w:rsidRDefault="003D0E05" w:rsidP="00774BA2">
      <w:pPr>
        <w:spacing w:line="360" w:lineRule="auto"/>
        <w:ind w:firstLine="851"/>
        <w:jc w:val="both"/>
      </w:pPr>
      <w:r>
        <w:t>Mesmo, sem a infra</w:t>
      </w:r>
      <w:r w:rsidR="00774BA2">
        <w:t>estrutur</w:t>
      </w:r>
      <w:r w:rsidR="007F256B">
        <w:t>a necessária, é visível o uso das imagens do</w:t>
      </w:r>
      <w:r w:rsidR="00774BA2">
        <w:t xml:space="preserve"> Parque Nacional de Ilha Grande no </w:t>
      </w:r>
      <w:r w:rsidR="00774BA2" w:rsidRPr="007F256B">
        <w:rPr>
          <w:i/>
        </w:rPr>
        <w:t>marketing</w:t>
      </w:r>
      <w:r w:rsidR="00774BA2">
        <w:t xml:space="preserve"> de divulga</w:t>
      </w:r>
      <w:r w:rsidR="007F256B">
        <w:t xml:space="preserve">ção da região turística </w:t>
      </w:r>
      <w:proofErr w:type="spellStart"/>
      <w:r w:rsidR="007F256B">
        <w:t>cone</w:t>
      </w:r>
      <w:r w:rsidR="00774BA2">
        <w:t>sul</w:t>
      </w:r>
      <w:proofErr w:type="spellEnd"/>
      <w:r w:rsidR="00774BA2">
        <w:t xml:space="preserve"> do Estado de Mato Grosso do Sul. De acordo com o Plano de Manejo, Encarte III, p. 139:</w:t>
      </w:r>
    </w:p>
    <w:p w:rsidR="00774BA2" w:rsidRDefault="00774BA2" w:rsidP="00774BA2">
      <w:pPr>
        <w:spacing w:line="360" w:lineRule="auto"/>
        <w:ind w:firstLine="851"/>
        <w:jc w:val="both"/>
      </w:pPr>
    </w:p>
    <w:p w:rsidR="00774BA2" w:rsidRPr="00E93F46" w:rsidRDefault="00774BA2" w:rsidP="00E93F46">
      <w:pPr>
        <w:ind w:left="2268"/>
        <w:jc w:val="both"/>
        <w:rPr>
          <w:sz w:val="22"/>
          <w:szCs w:val="22"/>
        </w:rPr>
      </w:pPr>
      <w:r w:rsidRPr="00E93F46">
        <w:rPr>
          <w:sz w:val="22"/>
          <w:szCs w:val="22"/>
        </w:rPr>
        <w:t>O Parque Nacional de Ilha Grande é um grande “chamariz” para a atividade turística da região, sendo exaltadas sua paisagem e sua fauna alóctone. Entretanto essas exaltações estão sempre em um nível leigo, simplificado e, comumente equivocado de ecologia. Esta estratégia é muito forte em Guaíra-PR, a maior das cidades próximas, que já viveu do turismo de Sete Quedas. Nos outros municípios, parece ser o rio Paraná a “isca” para os turistas pescadores.</w:t>
      </w:r>
    </w:p>
    <w:p w:rsidR="00774BA2" w:rsidRDefault="00774BA2" w:rsidP="00774BA2">
      <w:pPr>
        <w:spacing w:line="360" w:lineRule="auto"/>
        <w:ind w:firstLine="851"/>
        <w:jc w:val="both"/>
      </w:pPr>
    </w:p>
    <w:p w:rsidR="00774BA2" w:rsidRDefault="00774BA2" w:rsidP="00774BA2">
      <w:pPr>
        <w:spacing w:line="360" w:lineRule="auto"/>
        <w:ind w:firstLine="851"/>
        <w:jc w:val="both"/>
      </w:pPr>
      <w:r>
        <w:t xml:space="preserve">Segundo o Plano de Manejo, uma das maiores preocupações das populações do entorno do Parque é sobre o futuro uso desta Unidade de Conservação para turismo e </w:t>
      </w:r>
      <w:r w:rsidR="007F256B">
        <w:t xml:space="preserve">para o </w:t>
      </w:r>
      <w:r>
        <w:t>lazer. Para a primeira atividade o enfoque é evidentemente econômico, para a segunda, é mais voltado para a identida</w:t>
      </w:r>
      <w:r w:rsidR="007F256B">
        <w:t>de da população regional com o R</w:t>
      </w:r>
      <w:r>
        <w:t xml:space="preserve">io Paraná. </w:t>
      </w:r>
    </w:p>
    <w:p w:rsidR="00774BA2" w:rsidRDefault="00774BA2" w:rsidP="00774BA2">
      <w:pPr>
        <w:spacing w:line="360" w:lineRule="auto"/>
        <w:ind w:firstLine="851"/>
        <w:jc w:val="both"/>
      </w:pPr>
      <w:r>
        <w:t xml:space="preserve">Para que os elementos naturais </w:t>
      </w:r>
      <w:r w:rsidR="008719D0">
        <w:t>se tornem</w:t>
      </w:r>
      <w:r>
        <w:t xml:space="preserve"> efetivamente um atrativo turístico, é necessário desenvolver um processo de </w:t>
      </w:r>
      <w:r w:rsidRPr="007F256B">
        <w:rPr>
          <w:i/>
        </w:rPr>
        <w:t>marketing</w:t>
      </w:r>
      <w:r>
        <w:t xml:space="preserve"> que constrói ideologicamente as sensações e as experiências vivenciadas no local como agradáveis e prazerosas.</w:t>
      </w:r>
      <w:r w:rsidR="008719D0" w:rsidRPr="008719D0">
        <w:t xml:space="preserve"> </w:t>
      </w:r>
      <w:bookmarkStart w:id="10" w:name="_Hlk491098700"/>
      <w:r w:rsidR="008719D0">
        <w:t>(SCHNEIDER, 2009, p.1</w:t>
      </w:r>
      <w:r w:rsidR="008719D0" w:rsidRPr="008719D0">
        <w:t>7</w:t>
      </w:r>
      <w:r w:rsidR="008719D0">
        <w:t>0</w:t>
      </w:r>
      <w:r w:rsidR="008719D0" w:rsidRPr="008719D0">
        <w:t>)</w:t>
      </w:r>
      <w:bookmarkEnd w:id="10"/>
    </w:p>
    <w:p w:rsidR="00774BA2" w:rsidRDefault="00774BA2" w:rsidP="008719D0">
      <w:pPr>
        <w:ind w:left="2268"/>
        <w:jc w:val="both"/>
        <w:rPr>
          <w:sz w:val="22"/>
          <w:szCs w:val="22"/>
        </w:rPr>
      </w:pPr>
      <w:r w:rsidRPr="008719D0">
        <w:rPr>
          <w:sz w:val="22"/>
          <w:szCs w:val="22"/>
        </w:rPr>
        <w:t xml:space="preserve">Levando-se em consideração o potencial do Parque Nacional de Ilha Grande em receber um turista diferenciado, é possível aproveitar a </w:t>
      </w:r>
      <w:proofErr w:type="spellStart"/>
      <w:r w:rsidRPr="008719D0">
        <w:rPr>
          <w:sz w:val="22"/>
          <w:szCs w:val="22"/>
        </w:rPr>
        <w:t>avifauna</w:t>
      </w:r>
      <w:proofErr w:type="spellEnd"/>
      <w:r w:rsidRPr="008719D0">
        <w:rPr>
          <w:sz w:val="22"/>
          <w:szCs w:val="22"/>
        </w:rPr>
        <w:t xml:space="preserve"> local como um interessante atrativo para observadores de aves, uma atividade em crescimento no Paraná e muito forte em todo o mundo. (Plano d</w:t>
      </w:r>
      <w:r w:rsidR="008719D0" w:rsidRPr="008719D0">
        <w:rPr>
          <w:sz w:val="22"/>
          <w:szCs w:val="22"/>
        </w:rPr>
        <w:t>e Manejo, Encarte III, p. 115).</w:t>
      </w:r>
    </w:p>
    <w:p w:rsidR="008719D0" w:rsidRPr="008719D0" w:rsidRDefault="008719D0" w:rsidP="008719D0">
      <w:pPr>
        <w:ind w:left="2268"/>
        <w:jc w:val="both"/>
        <w:rPr>
          <w:sz w:val="22"/>
          <w:szCs w:val="22"/>
        </w:rPr>
      </w:pPr>
    </w:p>
    <w:p w:rsidR="00774BA2" w:rsidRDefault="00774BA2" w:rsidP="00774BA2">
      <w:pPr>
        <w:spacing w:line="360" w:lineRule="auto"/>
        <w:ind w:firstLine="851"/>
        <w:jc w:val="both"/>
      </w:pPr>
      <w:r>
        <w:t>Para os municíp</w:t>
      </w:r>
      <w:r w:rsidR="007F256B">
        <w:t>ios investigados, o turismo no R</w:t>
      </w:r>
      <w:r>
        <w:t>io Paraná é considerado fundamental para o desenvolvimento econômico regional. Objetivando esse desenvolvimento as secretarias responsáveis pela atividade turística de cada município, buscam parcerias entre os órgãos públicos e também instituições privadas, a fim de investir no setor.</w:t>
      </w:r>
      <w:r w:rsidR="008719D0" w:rsidRPr="008719D0">
        <w:t xml:space="preserve"> </w:t>
      </w:r>
      <w:r w:rsidR="008719D0">
        <w:t>(SCHNEIDER, 2009, p.170</w:t>
      </w:r>
      <w:r w:rsidR="008719D0" w:rsidRPr="008719D0">
        <w:t>)</w:t>
      </w:r>
    </w:p>
    <w:p w:rsidR="00774BA2" w:rsidRDefault="00774BA2" w:rsidP="00774BA2">
      <w:pPr>
        <w:spacing w:line="360" w:lineRule="auto"/>
        <w:ind w:firstLine="851"/>
        <w:jc w:val="both"/>
      </w:pPr>
      <w:r>
        <w:t xml:space="preserve">Vale ressaltar que anterior a busca de incentivos e parcerias para a expansão do setor </w:t>
      </w:r>
      <w:r>
        <w:lastRenderedPageBreak/>
        <w:t>turístico, a preocupação deverá s</w:t>
      </w:r>
      <w:r w:rsidR="008719D0">
        <w:t>er a de criar condições e infra</w:t>
      </w:r>
      <w:r>
        <w:t>estrutura nos municípios, tais como: saneamento, estradas, estrutura hoteleira, entre outros, primordiais para receber a demanda a ser gerada. Encarte I, p. 87 do Plano de Manejo da Unidade.</w:t>
      </w:r>
    </w:p>
    <w:p w:rsidR="00774BA2" w:rsidRDefault="00774BA2" w:rsidP="00774BA2">
      <w:pPr>
        <w:spacing w:line="360" w:lineRule="auto"/>
        <w:ind w:firstLine="851"/>
        <w:jc w:val="both"/>
      </w:pPr>
      <w:r>
        <w:t xml:space="preserve">Os desejos de atuação na atividade turística pelas comunidades locais são </w:t>
      </w:r>
      <w:r w:rsidR="008719D0">
        <w:t>expressos</w:t>
      </w:r>
      <w:r>
        <w:t xml:space="preserve"> principalmente pelos moradores do Porto </w:t>
      </w:r>
      <w:proofErr w:type="spellStart"/>
      <w:r>
        <w:t>Caiuá</w:t>
      </w:r>
      <w:proofErr w:type="spellEnd"/>
      <w:r>
        <w:t xml:space="preserve">, em Naviraí-MS, de acordo com as entrevistas, </w:t>
      </w:r>
      <w:r w:rsidR="007F256B">
        <w:t>toda a população ribeirinha do R</w:t>
      </w:r>
      <w:r>
        <w:t>io Paraná, está impossibilitada de efetivamente implantarem práticas turísticas por falta de recursos financeiros.</w:t>
      </w:r>
      <w:r w:rsidR="008719D0" w:rsidRPr="008719D0">
        <w:t xml:space="preserve"> (SCHNEIDER, 2009, p.170)</w:t>
      </w:r>
    </w:p>
    <w:p w:rsidR="00774BA2" w:rsidRDefault="00774BA2" w:rsidP="00774BA2">
      <w:pPr>
        <w:spacing w:line="360" w:lineRule="auto"/>
        <w:ind w:firstLine="851"/>
        <w:jc w:val="both"/>
      </w:pPr>
      <w:r>
        <w:t>Devido a essa realidade sugerimos as seguintes medidas:</w:t>
      </w:r>
    </w:p>
    <w:p w:rsidR="00774BA2" w:rsidRPr="007F256B" w:rsidRDefault="00774BA2" w:rsidP="007F256B">
      <w:pPr>
        <w:ind w:left="2268"/>
        <w:jc w:val="both"/>
        <w:rPr>
          <w:sz w:val="22"/>
          <w:szCs w:val="22"/>
        </w:rPr>
      </w:pPr>
      <w:r w:rsidRPr="007F256B">
        <w:rPr>
          <w:sz w:val="22"/>
          <w:szCs w:val="22"/>
        </w:rPr>
        <w:t xml:space="preserve">- </w:t>
      </w:r>
      <w:r w:rsidR="008719D0" w:rsidRPr="007F256B">
        <w:rPr>
          <w:sz w:val="22"/>
          <w:szCs w:val="22"/>
        </w:rPr>
        <w:t>Capacitar</w:t>
      </w:r>
      <w:r w:rsidRPr="007F256B">
        <w:rPr>
          <w:sz w:val="22"/>
          <w:szCs w:val="22"/>
        </w:rPr>
        <w:t xml:space="preserve"> de forma sistemática a população local para que esta possa competir no mercado turístico, pelo menos com a oferta da mão-de-obra qualificada;</w:t>
      </w:r>
    </w:p>
    <w:p w:rsidR="00774BA2" w:rsidRPr="007F256B" w:rsidRDefault="00774BA2" w:rsidP="007F256B">
      <w:pPr>
        <w:ind w:left="2268"/>
        <w:jc w:val="both"/>
        <w:rPr>
          <w:sz w:val="22"/>
          <w:szCs w:val="22"/>
        </w:rPr>
      </w:pPr>
      <w:r w:rsidRPr="007F256B">
        <w:rPr>
          <w:sz w:val="22"/>
          <w:szCs w:val="22"/>
        </w:rPr>
        <w:t xml:space="preserve">- </w:t>
      </w:r>
      <w:r w:rsidR="008719D0" w:rsidRPr="007F256B">
        <w:rPr>
          <w:sz w:val="22"/>
          <w:szCs w:val="22"/>
        </w:rPr>
        <w:t>Determinar</w:t>
      </w:r>
      <w:r w:rsidRPr="007F256B">
        <w:rPr>
          <w:sz w:val="22"/>
          <w:szCs w:val="22"/>
        </w:rPr>
        <w:t xml:space="preserve"> a capacidade de carga tanto das áreas naturais quanto de regiões próximas aos lugares povoados, com o fechamento temporário das áreas que tenham ultrapassado sua capacidade de carga, evitando dessa forma impactos irreversíveis e </w:t>
      </w:r>
      <w:r w:rsidR="008719D0" w:rsidRPr="007F256B">
        <w:rPr>
          <w:sz w:val="22"/>
          <w:szCs w:val="22"/>
        </w:rPr>
        <w:t>consequentemente</w:t>
      </w:r>
      <w:r w:rsidRPr="007F256B">
        <w:rPr>
          <w:sz w:val="22"/>
          <w:szCs w:val="22"/>
        </w:rPr>
        <w:t xml:space="preserve"> a perda da atratividade e da potencialidade das áreas em uso;</w:t>
      </w:r>
    </w:p>
    <w:p w:rsidR="00774BA2" w:rsidRPr="007F256B" w:rsidRDefault="00774BA2" w:rsidP="007F256B">
      <w:pPr>
        <w:ind w:left="2268"/>
        <w:jc w:val="both"/>
        <w:rPr>
          <w:sz w:val="22"/>
          <w:szCs w:val="22"/>
        </w:rPr>
      </w:pPr>
      <w:r w:rsidRPr="007F256B">
        <w:rPr>
          <w:sz w:val="22"/>
          <w:szCs w:val="22"/>
        </w:rPr>
        <w:t xml:space="preserve">- </w:t>
      </w:r>
      <w:r w:rsidR="008719D0" w:rsidRPr="007F256B">
        <w:rPr>
          <w:sz w:val="22"/>
          <w:szCs w:val="22"/>
        </w:rPr>
        <w:t>Estabelecer</w:t>
      </w:r>
      <w:r w:rsidRPr="007F256B">
        <w:rPr>
          <w:sz w:val="22"/>
          <w:szCs w:val="22"/>
        </w:rPr>
        <w:t xml:space="preserve"> um monitoramento ambiental (biológico e social) para avaliar os efeitos provenientes da atividade turística nas áreas de visita e nas estruturas de acomodações;</w:t>
      </w:r>
    </w:p>
    <w:p w:rsidR="00774BA2" w:rsidRPr="007F256B" w:rsidRDefault="00774BA2" w:rsidP="007F256B">
      <w:pPr>
        <w:ind w:left="2268"/>
        <w:jc w:val="both"/>
        <w:rPr>
          <w:sz w:val="22"/>
          <w:szCs w:val="22"/>
        </w:rPr>
      </w:pPr>
      <w:r w:rsidRPr="007F256B">
        <w:rPr>
          <w:sz w:val="22"/>
          <w:szCs w:val="22"/>
        </w:rPr>
        <w:t xml:space="preserve">- </w:t>
      </w:r>
      <w:r w:rsidR="008719D0" w:rsidRPr="007F256B">
        <w:rPr>
          <w:sz w:val="22"/>
          <w:szCs w:val="22"/>
        </w:rPr>
        <w:t>Estimular</w:t>
      </w:r>
      <w:r w:rsidRPr="007F256B">
        <w:rPr>
          <w:sz w:val="22"/>
          <w:szCs w:val="22"/>
        </w:rPr>
        <w:t xml:space="preserve"> uma demanda por produtos produzidos pela população de entorno do Parque, seja da pesca artesanal, agricultura ou pecuária. Estimular também o artesanato local que utiliza como motivação e matéria-prima a paisagem e os recursos naturais locais, respectivamente;</w:t>
      </w:r>
    </w:p>
    <w:p w:rsidR="00774BA2" w:rsidRDefault="00774BA2" w:rsidP="007F256B">
      <w:pPr>
        <w:ind w:left="2268"/>
        <w:jc w:val="both"/>
        <w:rPr>
          <w:sz w:val="22"/>
          <w:szCs w:val="22"/>
        </w:rPr>
      </w:pPr>
      <w:r w:rsidRPr="007F256B">
        <w:rPr>
          <w:sz w:val="22"/>
          <w:szCs w:val="22"/>
        </w:rPr>
        <w:t xml:space="preserve">- </w:t>
      </w:r>
      <w:r w:rsidR="008719D0" w:rsidRPr="007F256B">
        <w:rPr>
          <w:sz w:val="22"/>
          <w:szCs w:val="22"/>
        </w:rPr>
        <w:t>Controlar</w:t>
      </w:r>
      <w:r w:rsidRPr="007F256B">
        <w:rPr>
          <w:sz w:val="22"/>
          <w:szCs w:val="22"/>
        </w:rPr>
        <w:t xml:space="preserve"> a participação da renda gerada pelo turismo, para que uma parte significativa dos recursos obtidos nas atividades turísticas seja revertida ao Parque Nacional de Ilha Grande e às comunidades locais.</w:t>
      </w:r>
      <w:r w:rsidR="00D87A50" w:rsidRPr="00D87A50">
        <w:rPr>
          <w:sz w:val="22"/>
          <w:szCs w:val="22"/>
        </w:rPr>
        <w:t xml:space="preserve"> (SCHNEIDER, 2009, p.170</w:t>
      </w:r>
      <w:r w:rsidR="00D87A50">
        <w:rPr>
          <w:sz w:val="22"/>
          <w:szCs w:val="22"/>
        </w:rPr>
        <w:t xml:space="preserve"> - 171</w:t>
      </w:r>
      <w:r w:rsidR="00D87A50" w:rsidRPr="00D87A50">
        <w:rPr>
          <w:sz w:val="22"/>
          <w:szCs w:val="22"/>
        </w:rPr>
        <w:t>)</w:t>
      </w:r>
    </w:p>
    <w:p w:rsidR="00D87A50" w:rsidRPr="007F256B" w:rsidRDefault="00D87A50" w:rsidP="007F256B">
      <w:pPr>
        <w:ind w:left="2268"/>
        <w:jc w:val="both"/>
        <w:rPr>
          <w:sz w:val="22"/>
          <w:szCs w:val="22"/>
        </w:rPr>
      </w:pPr>
    </w:p>
    <w:p w:rsidR="00774BA2" w:rsidRDefault="00774BA2" w:rsidP="00774BA2">
      <w:pPr>
        <w:spacing w:line="360" w:lineRule="auto"/>
        <w:ind w:firstLine="851"/>
        <w:jc w:val="both"/>
      </w:pPr>
      <w:r>
        <w:t>Principalmente, é ess</w:t>
      </w:r>
      <w:r w:rsidR="009A21E7">
        <w:t>encial que o processo turístico</w:t>
      </w:r>
      <w:r>
        <w:t>, com suas práticas e mediações, seja controlado pelos morado</w:t>
      </w:r>
      <w:r w:rsidR="009A21E7">
        <w:t>res locais, que devem</w:t>
      </w:r>
      <w:r>
        <w:t xml:space="preserve"> definir o formato deste turismo, superando o modelo de entrega do bem público para a exploração turística por um determinado tempo.</w:t>
      </w:r>
      <w:r w:rsidR="009A21E7" w:rsidRPr="009A21E7">
        <w:t xml:space="preserve"> </w:t>
      </w:r>
      <w:r w:rsidR="009A21E7">
        <w:t>(SCHNEIDER, 2009, p.171</w:t>
      </w:r>
      <w:r w:rsidR="009A21E7" w:rsidRPr="009A21E7">
        <w:t>)</w:t>
      </w:r>
    </w:p>
    <w:p w:rsidR="00774BA2" w:rsidRDefault="009A21E7" w:rsidP="00774BA2">
      <w:pPr>
        <w:spacing w:line="360" w:lineRule="auto"/>
        <w:ind w:firstLine="851"/>
        <w:jc w:val="both"/>
      </w:pPr>
      <w:r>
        <w:t>De acordo com Almeida</w:t>
      </w:r>
      <w:r w:rsidR="00774BA2">
        <w:t xml:space="preserve">, 2007, p. 108, </w:t>
      </w:r>
      <w:r>
        <w:t xml:space="preserve">“[...] </w:t>
      </w:r>
      <w:r w:rsidR="00774BA2">
        <w:t xml:space="preserve">o turismo exercido em área natural tornou-se um dos segmentos mais promissores de uma das atividades mais dinâmicas da economia </w:t>
      </w:r>
      <w:r>
        <w:t>mundial. ”</w:t>
      </w:r>
      <w:r w:rsidR="00774BA2">
        <w:t xml:space="preserve"> A autora cita Serrano (1997), quando afirma: “</w:t>
      </w:r>
      <w:r>
        <w:t xml:space="preserve">[...] </w:t>
      </w:r>
      <w:r w:rsidR="00774BA2">
        <w:t>na atualidade é com base na representação da natureza como paisagem, e como cenário para as ações humanas, que se institui o seu consumo pelo turismo”.</w:t>
      </w:r>
    </w:p>
    <w:p w:rsidR="00774BA2" w:rsidRDefault="00774BA2" w:rsidP="00774BA2">
      <w:pPr>
        <w:spacing w:line="360" w:lineRule="auto"/>
        <w:ind w:firstLine="851"/>
        <w:jc w:val="both"/>
      </w:pPr>
    </w:p>
    <w:p w:rsidR="00774BA2" w:rsidRPr="00D87A50" w:rsidRDefault="00774BA2" w:rsidP="00D87A50">
      <w:pPr>
        <w:ind w:left="2268"/>
        <w:jc w:val="both"/>
        <w:rPr>
          <w:sz w:val="22"/>
          <w:szCs w:val="22"/>
        </w:rPr>
      </w:pPr>
      <w:r w:rsidRPr="009A21E7">
        <w:rPr>
          <w:sz w:val="22"/>
          <w:szCs w:val="22"/>
        </w:rPr>
        <w:t>O turismo é híbrido sendo simultaneamente um enorme potencial de desenvolvimento econômico e, igualmente, de degradação do ambiente. Híbrido, também, no sentido de ser o turismo um produtor e consumidor de ambiente quando o Estado, investidores privados e comunidades incentivam a sua prática. (ALMEIDA, 2007, p.115).</w:t>
      </w:r>
    </w:p>
    <w:p w:rsidR="00774BA2" w:rsidRDefault="00774BA2" w:rsidP="00774BA2">
      <w:pPr>
        <w:spacing w:line="360" w:lineRule="auto"/>
        <w:ind w:firstLine="851"/>
        <w:jc w:val="both"/>
      </w:pPr>
      <w:r>
        <w:lastRenderedPageBreak/>
        <w:t xml:space="preserve">Considerando a implantação de Unidades de Conservação, com diferentes objetivos, constituindo territórios específicos a partir da </w:t>
      </w:r>
      <w:r w:rsidR="009A21E7">
        <w:t>ideia</w:t>
      </w:r>
      <w:r>
        <w:t xml:space="preserve"> da preservação ambiental e a fragmentação territorial em nome da conservação, conclui-se que o poder público na tentativa de atrair fluxos turísticos acaba por construir o território segundo as necessidades dos turistas e alicerçado nos interesses do </w:t>
      </w:r>
      <w:r w:rsidR="00EF5367">
        <w:t>mercado, através</w:t>
      </w:r>
      <w:r w:rsidR="009A21E7">
        <w:t xml:space="preserve"> de investimentos em infra</w:t>
      </w:r>
      <w:r>
        <w:t>estrutura ou mesmo por legislação favorável à prática turística.</w:t>
      </w:r>
      <w:r w:rsidR="009A21E7" w:rsidRPr="009A21E7">
        <w:t xml:space="preserve"> </w:t>
      </w:r>
      <w:r w:rsidR="009A21E7">
        <w:t>(SCHNEIDER, 2009, p.171</w:t>
      </w:r>
      <w:r w:rsidR="009A21E7" w:rsidRPr="009A21E7">
        <w:t>)</w:t>
      </w:r>
    </w:p>
    <w:p w:rsidR="00774BA2" w:rsidRDefault="00774BA2" w:rsidP="00774BA2">
      <w:pPr>
        <w:spacing w:line="360" w:lineRule="auto"/>
        <w:ind w:firstLine="851"/>
        <w:jc w:val="both"/>
      </w:pPr>
      <w:r>
        <w:t xml:space="preserve">As propostas turísticas a serem desenvolvidas pelos municípios que se </w:t>
      </w:r>
      <w:proofErr w:type="spellStart"/>
      <w:r>
        <w:t>territorializam</w:t>
      </w:r>
      <w:proofErr w:type="spellEnd"/>
      <w:r>
        <w:t xml:space="preserve"> com o </w:t>
      </w:r>
      <w:proofErr w:type="spellStart"/>
      <w:r>
        <w:t>Parna</w:t>
      </w:r>
      <w:proofErr w:type="spellEnd"/>
      <w:r>
        <w:t xml:space="preserve"> de Ilha Grande, deverão estar em conformidade com as ações, regras, limitações e possibilidades de uso ligadas ao zoneamento constante no Plano de Manejo da Unidade.</w:t>
      </w:r>
      <w:r w:rsidR="009A21E7" w:rsidRPr="009A21E7">
        <w:t xml:space="preserve"> </w:t>
      </w:r>
      <w:bookmarkStart w:id="11" w:name="_Hlk491099370"/>
      <w:r w:rsidR="009A21E7">
        <w:t>(SCHNEIDER, 2009, p.172</w:t>
      </w:r>
      <w:r w:rsidR="009A21E7" w:rsidRPr="009A21E7">
        <w:t>)</w:t>
      </w:r>
      <w:bookmarkEnd w:id="11"/>
    </w:p>
    <w:p w:rsidR="00774BA2" w:rsidRDefault="00774BA2" w:rsidP="00774BA2">
      <w:pPr>
        <w:spacing w:line="360" w:lineRule="auto"/>
        <w:ind w:firstLine="851"/>
        <w:jc w:val="both"/>
      </w:pPr>
      <w:r>
        <w:t>Para não haver uma estagnação no processo de exploração turística é essencial que cada município ofereça atratividades distintas, para assim diversificar os produtos turísticos a serem comercializados. Logicamente controlando o acesso público aos atrativos naturais.</w:t>
      </w:r>
      <w:r w:rsidR="009A21E7" w:rsidRPr="009A21E7">
        <w:t xml:space="preserve"> (SCHNEIDER, 2009, p.172)</w:t>
      </w:r>
    </w:p>
    <w:p w:rsidR="00774BA2" w:rsidRDefault="00774BA2" w:rsidP="00774BA2">
      <w:pPr>
        <w:spacing w:line="360" w:lineRule="auto"/>
        <w:ind w:firstLine="851"/>
        <w:jc w:val="both"/>
      </w:pPr>
      <w:bookmarkStart w:id="12" w:name="_Hlk491099353"/>
      <w:r>
        <w:t>É importante criar condições especificas de acesso para promover a visitação ao Parque pelas comunidades locais, e não permitir que o patrimônio natural de sociocultural do Parque e região seja depreciado em detrimento de ganhos econômicos imediatistas</w:t>
      </w:r>
      <w:bookmarkEnd w:id="12"/>
      <w:r>
        <w:t>.</w:t>
      </w:r>
      <w:r w:rsidR="009A21E7" w:rsidRPr="009A21E7">
        <w:t xml:space="preserve"> (SCHNEIDER, 2009, p.172)</w:t>
      </w:r>
    </w:p>
    <w:p w:rsidR="00094C85" w:rsidRDefault="00094C85" w:rsidP="00CF26DD">
      <w:pPr>
        <w:spacing w:line="360" w:lineRule="auto"/>
        <w:ind w:firstLine="851"/>
        <w:jc w:val="both"/>
      </w:pPr>
    </w:p>
    <w:p w:rsidR="006608D5" w:rsidRPr="007E774F" w:rsidRDefault="006608D5" w:rsidP="00BD2257">
      <w:pPr>
        <w:pStyle w:val="Corpodetexto"/>
        <w:spacing w:after="0"/>
        <w:jc w:val="center"/>
        <w:outlineLvl w:val="0"/>
        <w:rPr>
          <w:rFonts w:cs="Tahoma"/>
          <w:b/>
          <w:bCs/>
        </w:rPr>
      </w:pPr>
      <w:bookmarkStart w:id="13" w:name="_Toc271021774"/>
      <w:bookmarkEnd w:id="5"/>
      <w:r w:rsidRPr="007E774F">
        <w:rPr>
          <w:rFonts w:cs="Tahoma"/>
          <w:b/>
          <w:bCs/>
        </w:rPr>
        <w:t>REFERÊNCIAS</w:t>
      </w:r>
      <w:bookmarkEnd w:id="13"/>
    </w:p>
    <w:p w:rsidR="00EF5367" w:rsidRDefault="00EF5367" w:rsidP="002A15AB">
      <w:pPr>
        <w:jc w:val="both"/>
        <w:outlineLvl w:val="0"/>
        <w:rPr>
          <w:rFonts w:eastAsia="Times New Roman"/>
        </w:rPr>
      </w:pPr>
    </w:p>
    <w:p w:rsidR="00C67BAE" w:rsidRDefault="00C67BAE" w:rsidP="002A15AB">
      <w:pPr>
        <w:jc w:val="both"/>
        <w:outlineLvl w:val="0"/>
        <w:rPr>
          <w:rFonts w:eastAsia="Times New Roman"/>
        </w:rPr>
      </w:pPr>
      <w:r w:rsidRPr="00C67BAE">
        <w:rPr>
          <w:rFonts w:eastAsia="Times New Roman"/>
        </w:rPr>
        <w:t xml:space="preserve">ALMEIDA, Maria Geralda de. </w:t>
      </w:r>
      <w:r w:rsidRPr="003D0E05">
        <w:rPr>
          <w:rFonts w:eastAsia="Times New Roman"/>
          <w:b/>
        </w:rPr>
        <w:t>Turismo e os Paradoxos no Consumo e Conservação do Ambiente</w:t>
      </w:r>
      <w:r w:rsidRPr="00C67BAE">
        <w:rPr>
          <w:rFonts w:eastAsia="Times New Roman"/>
        </w:rPr>
        <w:t xml:space="preserve">. </w:t>
      </w:r>
      <w:proofErr w:type="spellStart"/>
      <w:r w:rsidRPr="00C67BAE">
        <w:rPr>
          <w:rFonts w:eastAsia="Times New Roman"/>
        </w:rPr>
        <w:t>Atelie</w:t>
      </w:r>
      <w:proofErr w:type="spellEnd"/>
      <w:r w:rsidRPr="00C67BAE">
        <w:rPr>
          <w:rFonts w:eastAsia="Times New Roman"/>
        </w:rPr>
        <w:t xml:space="preserve"> </w:t>
      </w:r>
      <w:proofErr w:type="spellStart"/>
      <w:r w:rsidRPr="00C67BAE">
        <w:rPr>
          <w:rFonts w:eastAsia="Times New Roman"/>
        </w:rPr>
        <w:t>Geografico</w:t>
      </w:r>
      <w:proofErr w:type="spellEnd"/>
      <w:r w:rsidRPr="00C67BAE">
        <w:rPr>
          <w:rFonts w:eastAsia="Times New Roman"/>
        </w:rPr>
        <w:t xml:space="preserve">, v. 1, p. 102-118, 2007. Disponível em: www.revistas.ufg.br Acessado em </w:t>
      </w:r>
      <w:proofErr w:type="gramStart"/>
      <w:r w:rsidRPr="00C67BAE">
        <w:rPr>
          <w:rFonts w:eastAsia="Times New Roman"/>
        </w:rPr>
        <w:t>Junho</w:t>
      </w:r>
      <w:proofErr w:type="gramEnd"/>
      <w:r w:rsidRPr="00C67BAE">
        <w:rPr>
          <w:rFonts w:eastAsia="Times New Roman"/>
        </w:rPr>
        <w:t xml:space="preserve"> de 2009.</w:t>
      </w:r>
    </w:p>
    <w:p w:rsidR="00C67BAE" w:rsidRDefault="00C67BAE" w:rsidP="002A15AB">
      <w:pPr>
        <w:jc w:val="both"/>
        <w:outlineLvl w:val="0"/>
        <w:rPr>
          <w:rFonts w:eastAsia="Times New Roman"/>
        </w:rPr>
      </w:pPr>
    </w:p>
    <w:p w:rsidR="00C67BAE" w:rsidRPr="00C67BAE" w:rsidRDefault="00C67BAE" w:rsidP="00C67BAE">
      <w:pPr>
        <w:jc w:val="both"/>
        <w:outlineLvl w:val="0"/>
        <w:rPr>
          <w:rFonts w:eastAsia="Times New Roman"/>
        </w:rPr>
      </w:pPr>
      <w:r w:rsidRPr="00C67BAE">
        <w:rPr>
          <w:rFonts w:eastAsia="Times New Roman"/>
        </w:rPr>
        <w:t xml:space="preserve">ASSIS, </w:t>
      </w:r>
      <w:proofErr w:type="spellStart"/>
      <w:r w:rsidRPr="00C67BAE">
        <w:rPr>
          <w:rFonts w:eastAsia="Times New Roman"/>
        </w:rPr>
        <w:t>Lenilton</w:t>
      </w:r>
      <w:proofErr w:type="spellEnd"/>
      <w:r w:rsidRPr="00C67BAE">
        <w:rPr>
          <w:rFonts w:eastAsia="Times New Roman"/>
        </w:rPr>
        <w:t xml:space="preserve"> Francisco de. </w:t>
      </w:r>
      <w:r w:rsidRPr="003D0E05">
        <w:rPr>
          <w:rFonts w:eastAsia="Times New Roman"/>
          <w:b/>
        </w:rPr>
        <w:t>A difusão do turismo de segundo residência nas paisagens da ilha de Itamaracá-PE</w:t>
      </w:r>
      <w:r w:rsidRPr="00C67BAE">
        <w:rPr>
          <w:rFonts w:eastAsia="Times New Roman"/>
        </w:rPr>
        <w:t xml:space="preserve">. Boletim Goiano de Geografia. 21 (2): 103-135. </w:t>
      </w:r>
      <w:proofErr w:type="gramStart"/>
      <w:r w:rsidRPr="00C67BAE">
        <w:rPr>
          <w:rFonts w:eastAsia="Times New Roman"/>
        </w:rPr>
        <w:t>jul./</w:t>
      </w:r>
      <w:proofErr w:type="gramEnd"/>
      <w:r w:rsidRPr="00C67BAE">
        <w:rPr>
          <w:rFonts w:eastAsia="Times New Roman"/>
        </w:rPr>
        <w:t xml:space="preserve">dez. 2001. Disponível em: www.revistas.ufg.br Acessado em </w:t>
      </w:r>
      <w:proofErr w:type="gramStart"/>
      <w:r w:rsidRPr="00C67BAE">
        <w:rPr>
          <w:rFonts w:eastAsia="Times New Roman"/>
        </w:rPr>
        <w:t>Janeiro</w:t>
      </w:r>
      <w:proofErr w:type="gramEnd"/>
      <w:r w:rsidRPr="00C67BAE">
        <w:rPr>
          <w:rFonts w:eastAsia="Times New Roman"/>
        </w:rPr>
        <w:t xml:space="preserve"> de 2009.</w:t>
      </w:r>
    </w:p>
    <w:p w:rsidR="00C67BAE" w:rsidRPr="00C67BAE" w:rsidRDefault="00C67BAE" w:rsidP="00C67BAE">
      <w:pPr>
        <w:jc w:val="both"/>
        <w:outlineLvl w:val="0"/>
        <w:rPr>
          <w:rFonts w:eastAsia="Times New Roman"/>
        </w:rPr>
      </w:pPr>
    </w:p>
    <w:p w:rsidR="00C67BAE" w:rsidRDefault="00C67BAE" w:rsidP="00C67BAE">
      <w:pPr>
        <w:jc w:val="both"/>
        <w:outlineLvl w:val="0"/>
        <w:rPr>
          <w:rFonts w:eastAsia="Times New Roman"/>
        </w:rPr>
      </w:pPr>
      <w:r w:rsidRPr="00C67BAE">
        <w:rPr>
          <w:rFonts w:eastAsia="Times New Roman"/>
        </w:rPr>
        <w:t xml:space="preserve">ASSIS, </w:t>
      </w:r>
      <w:proofErr w:type="spellStart"/>
      <w:r w:rsidRPr="00C67BAE">
        <w:rPr>
          <w:rFonts w:eastAsia="Times New Roman"/>
        </w:rPr>
        <w:t>Lenilton</w:t>
      </w:r>
      <w:proofErr w:type="spellEnd"/>
      <w:r w:rsidRPr="00C67BAE">
        <w:rPr>
          <w:rFonts w:eastAsia="Times New Roman"/>
        </w:rPr>
        <w:t xml:space="preserve"> Francisco de. </w:t>
      </w:r>
      <w:r w:rsidRPr="003D0E05">
        <w:rPr>
          <w:rFonts w:eastAsia="Times New Roman"/>
          <w:b/>
        </w:rPr>
        <w:t>Turismo de segunda residência: a expressão espacial do fenômeno e as possibilidades de analise geográfica</w:t>
      </w:r>
      <w:r w:rsidRPr="00C67BAE">
        <w:rPr>
          <w:rFonts w:eastAsia="Times New Roman"/>
        </w:rPr>
        <w:t xml:space="preserve">. Revista Território. Rio de Janeiro, ANO VII – n. 11, 12 e 13 – </w:t>
      </w:r>
      <w:proofErr w:type="gramStart"/>
      <w:r w:rsidRPr="00C67BAE">
        <w:rPr>
          <w:rFonts w:eastAsia="Times New Roman"/>
        </w:rPr>
        <w:t>set./</w:t>
      </w:r>
      <w:proofErr w:type="gramEnd"/>
      <w:r w:rsidRPr="00C67BAE">
        <w:rPr>
          <w:rFonts w:eastAsia="Times New Roman"/>
        </w:rPr>
        <w:t xml:space="preserve">out. 2003. Disponível em: </w:t>
      </w:r>
      <w:proofErr w:type="gramStart"/>
      <w:r w:rsidRPr="00C67BAE">
        <w:rPr>
          <w:rFonts w:eastAsia="Times New Roman"/>
        </w:rPr>
        <w:t>www.artigocientifico.com.br  Acessado</w:t>
      </w:r>
      <w:proofErr w:type="gramEnd"/>
      <w:r w:rsidRPr="00C67BAE">
        <w:rPr>
          <w:rFonts w:eastAsia="Times New Roman"/>
        </w:rPr>
        <w:t xml:space="preserve"> em Janeiro de 2009.</w:t>
      </w:r>
    </w:p>
    <w:p w:rsidR="00C67BAE" w:rsidRDefault="00C67BAE" w:rsidP="002A15AB">
      <w:pPr>
        <w:jc w:val="both"/>
        <w:outlineLvl w:val="0"/>
        <w:rPr>
          <w:rFonts w:eastAsia="Times New Roman"/>
        </w:rPr>
      </w:pPr>
    </w:p>
    <w:p w:rsidR="00C67BAE" w:rsidRDefault="00C67BAE" w:rsidP="002A15AB">
      <w:pPr>
        <w:jc w:val="both"/>
        <w:outlineLvl w:val="0"/>
        <w:rPr>
          <w:rFonts w:eastAsia="Times New Roman"/>
        </w:rPr>
      </w:pPr>
      <w:r w:rsidRPr="00C67BAE">
        <w:rPr>
          <w:rFonts w:eastAsia="Times New Roman"/>
        </w:rPr>
        <w:t xml:space="preserve">GARCIA, Rita Maria de Paula. </w:t>
      </w:r>
      <w:r w:rsidRPr="003D0E05">
        <w:rPr>
          <w:rFonts w:eastAsia="Times New Roman"/>
          <w:b/>
        </w:rPr>
        <w:t xml:space="preserve">Turismo e lazer ás margens do baixo Rio </w:t>
      </w:r>
      <w:proofErr w:type="spellStart"/>
      <w:r w:rsidRPr="003D0E05">
        <w:rPr>
          <w:rFonts w:eastAsia="Times New Roman"/>
          <w:b/>
        </w:rPr>
        <w:t>Sucuriú</w:t>
      </w:r>
      <w:proofErr w:type="spellEnd"/>
      <w:r w:rsidRPr="003D0E05">
        <w:rPr>
          <w:rFonts w:eastAsia="Times New Roman"/>
          <w:b/>
        </w:rPr>
        <w:t>: características e dimensões das residências secundárias</w:t>
      </w:r>
      <w:r w:rsidRPr="00C67BAE">
        <w:rPr>
          <w:rFonts w:eastAsia="Times New Roman"/>
        </w:rPr>
        <w:t>. XIV Encontro Sul-Mato-Grossense de Geógrafos em Três Lagoas entre os dias 25 e 30 de setembro de 2006. Editora UFMS; AGB - Seção Três Lagoas-MS. p.1047-1058.</w:t>
      </w:r>
    </w:p>
    <w:p w:rsidR="00C67BAE" w:rsidRDefault="00C67BAE" w:rsidP="002A15AB">
      <w:pPr>
        <w:jc w:val="both"/>
        <w:outlineLvl w:val="0"/>
        <w:rPr>
          <w:rFonts w:eastAsia="Times New Roman"/>
        </w:rPr>
      </w:pPr>
    </w:p>
    <w:p w:rsidR="007C123D" w:rsidRDefault="007C123D" w:rsidP="002A15AB">
      <w:pPr>
        <w:jc w:val="both"/>
        <w:outlineLvl w:val="0"/>
        <w:rPr>
          <w:rFonts w:eastAsia="Times New Roman"/>
        </w:rPr>
      </w:pPr>
      <w:r>
        <w:rPr>
          <w:rFonts w:eastAsia="Times New Roman"/>
        </w:rPr>
        <w:t xml:space="preserve">GURGEL, </w:t>
      </w:r>
      <w:r w:rsidR="00EF5367">
        <w:rPr>
          <w:rFonts w:eastAsia="Times New Roman"/>
        </w:rPr>
        <w:t xml:space="preserve">Geraldo. </w:t>
      </w:r>
      <w:r w:rsidR="00EF5367" w:rsidRPr="00EF5367">
        <w:rPr>
          <w:rFonts w:eastAsia="Times New Roman"/>
        </w:rPr>
        <w:t>Mato Grosso do Sul tem novo mapa turístico</w:t>
      </w:r>
      <w:r w:rsidR="00EF5367">
        <w:rPr>
          <w:rFonts w:eastAsia="Times New Roman"/>
        </w:rPr>
        <w:t xml:space="preserve">. </w:t>
      </w:r>
      <w:proofErr w:type="spellStart"/>
      <w:r w:rsidR="00EF5367" w:rsidRPr="003D0E05">
        <w:rPr>
          <w:rFonts w:eastAsia="Times New Roman"/>
          <w:b/>
        </w:rPr>
        <w:t>MTur</w:t>
      </w:r>
      <w:proofErr w:type="spellEnd"/>
      <w:r w:rsidR="00EF5367">
        <w:rPr>
          <w:rFonts w:eastAsia="Times New Roman"/>
        </w:rPr>
        <w:t>. Publicado: Terça, 12 de j</w:t>
      </w:r>
      <w:r w:rsidR="00EF5367" w:rsidRPr="00EF5367">
        <w:rPr>
          <w:rFonts w:eastAsia="Times New Roman"/>
        </w:rPr>
        <w:t>ulho de 2016, 10h50</w:t>
      </w:r>
      <w:r w:rsidR="00EF5367">
        <w:rPr>
          <w:rFonts w:eastAsia="Times New Roman"/>
        </w:rPr>
        <w:t xml:space="preserve">. Disponível em: </w:t>
      </w:r>
      <w:hyperlink r:id="rId18" w:history="1">
        <w:r w:rsidR="00EF5367" w:rsidRPr="006F7828">
          <w:rPr>
            <w:rStyle w:val="Hyperlink"/>
            <w:rFonts w:ascii="Times New Roman" w:eastAsia="Times New Roman" w:hAnsi="Times New Roman" w:cs="Times New Roman"/>
            <w:sz w:val="24"/>
            <w:szCs w:val="24"/>
          </w:rPr>
          <w:t>http://www.turismo.gov.br/%C3%BAltimas-</w:t>
        </w:r>
        <w:r w:rsidR="00EF5367" w:rsidRPr="006F7828">
          <w:rPr>
            <w:rStyle w:val="Hyperlink"/>
            <w:rFonts w:ascii="Times New Roman" w:eastAsia="Times New Roman" w:hAnsi="Times New Roman" w:cs="Times New Roman"/>
            <w:sz w:val="24"/>
            <w:szCs w:val="24"/>
          </w:rPr>
          <w:lastRenderedPageBreak/>
          <w:t>not%C3%ADcias/6484-mato-grosso-do-sul-tem-novo-mapa-tur%C3%ADstico.html</w:t>
        </w:r>
      </w:hyperlink>
      <w:r w:rsidR="00374A1F">
        <w:rPr>
          <w:rFonts w:eastAsia="Times New Roman"/>
        </w:rPr>
        <w:t xml:space="preserve"> . Acesso em: </w:t>
      </w:r>
      <w:bookmarkStart w:id="14" w:name="_Hlk491099722"/>
      <w:r w:rsidR="00374A1F">
        <w:rPr>
          <w:rFonts w:eastAsia="Times New Roman"/>
        </w:rPr>
        <w:t xml:space="preserve">21 </w:t>
      </w:r>
      <w:proofErr w:type="gramStart"/>
      <w:r w:rsidR="00374A1F">
        <w:rPr>
          <w:rFonts w:eastAsia="Times New Roman"/>
        </w:rPr>
        <w:t>A</w:t>
      </w:r>
      <w:r w:rsidR="00EF5367">
        <w:rPr>
          <w:rFonts w:eastAsia="Times New Roman"/>
        </w:rPr>
        <w:t>gosto</w:t>
      </w:r>
      <w:proofErr w:type="gramEnd"/>
      <w:r w:rsidR="00EF5367">
        <w:rPr>
          <w:rFonts w:eastAsia="Times New Roman"/>
        </w:rPr>
        <w:t xml:space="preserve"> 2017. </w:t>
      </w:r>
      <w:bookmarkEnd w:id="14"/>
    </w:p>
    <w:p w:rsidR="004D291E" w:rsidRDefault="004D291E" w:rsidP="002A15AB">
      <w:pPr>
        <w:jc w:val="both"/>
        <w:outlineLvl w:val="0"/>
        <w:rPr>
          <w:rFonts w:eastAsia="Times New Roman"/>
        </w:rPr>
      </w:pPr>
    </w:p>
    <w:p w:rsidR="00C67BAE" w:rsidRDefault="00C67BAE" w:rsidP="002A15AB">
      <w:pPr>
        <w:jc w:val="both"/>
        <w:outlineLvl w:val="0"/>
        <w:rPr>
          <w:rFonts w:eastAsia="Times New Roman"/>
        </w:rPr>
      </w:pPr>
      <w:r w:rsidRPr="00C67BAE">
        <w:rPr>
          <w:rFonts w:eastAsia="Times New Roman"/>
        </w:rPr>
        <w:t xml:space="preserve">LAGE, Beatriz Helena Gelas e MILONE, Paulo César. </w:t>
      </w:r>
      <w:r w:rsidRPr="003D0E05">
        <w:rPr>
          <w:rFonts w:eastAsia="Times New Roman"/>
          <w:b/>
        </w:rPr>
        <w:t>Economia do turismo</w:t>
      </w:r>
      <w:r w:rsidRPr="00C67BAE">
        <w:rPr>
          <w:rFonts w:eastAsia="Times New Roman"/>
        </w:rPr>
        <w:t xml:space="preserve">. 7. ed. rev. e </w:t>
      </w:r>
      <w:proofErr w:type="spellStart"/>
      <w:r w:rsidRPr="00C67BAE">
        <w:rPr>
          <w:rFonts w:eastAsia="Times New Roman"/>
        </w:rPr>
        <w:t>ampl</w:t>
      </w:r>
      <w:proofErr w:type="spellEnd"/>
      <w:r w:rsidRPr="00C67BAE">
        <w:rPr>
          <w:rFonts w:eastAsia="Times New Roman"/>
        </w:rPr>
        <w:t>. São Paulo: Atlas, 2001.</w:t>
      </w:r>
    </w:p>
    <w:p w:rsidR="00C67BAE" w:rsidRDefault="00C67BAE" w:rsidP="002A15AB">
      <w:pPr>
        <w:jc w:val="both"/>
        <w:outlineLvl w:val="0"/>
        <w:rPr>
          <w:rFonts w:eastAsia="Times New Roman"/>
        </w:rPr>
      </w:pPr>
    </w:p>
    <w:p w:rsidR="004D291E" w:rsidRPr="002A15AB" w:rsidRDefault="004D291E" w:rsidP="002A15AB">
      <w:pPr>
        <w:jc w:val="both"/>
        <w:outlineLvl w:val="0"/>
        <w:rPr>
          <w:rFonts w:eastAsia="Times New Roman"/>
        </w:rPr>
      </w:pPr>
      <w:r>
        <w:rPr>
          <w:rFonts w:eastAsia="Times New Roman"/>
        </w:rPr>
        <w:t>MMA/</w:t>
      </w:r>
      <w:proofErr w:type="spellStart"/>
      <w:r>
        <w:rPr>
          <w:rFonts w:eastAsia="Times New Roman"/>
        </w:rPr>
        <w:t>ICMBio</w:t>
      </w:r>
      <w:proofErr w:type="spellEnd"/>
      <w:r>
        <w:rPr>
          <w:rFonts w:eastAsia="Times New Roman"/>
        </w:rPr>
        <w:t xml:space="preserve">. </w:t>
      </w:r>
      <w:r w:rsidRPr="003D0E05">
        <w:rPr>
          <w:rFonts w:eastAsia="Times New Roman"/>
          <w:b/>
        </w:rPr>
        <w:t>Plano de Manejo do Parque Nacional de Ilha Grande</w:t>
      </w:r>
      <w:r>
        <w:rPr>
          <w:rFonts w:eastAsia="Times New Roman"/>
        </w:rPr>
        <w:t xml:space="preserve">. </w:t>
      </w:r>
      <w:r w:rsidRPr="004D291E">
        <w:rPr>
          <w:rFonts w:eastAsia="Times New Roman"/>
        </w:rPr>
        <w:t>Curitiba, junho de 2008.</w:t>
      </w:r>
      <w:r w:rsidR="003D0E05">
        <w:rPr>
          <w:rFonts w:eastAsia="Times New Roman"/>
        </w:rPr>
        <w:t xml:space="preserve"> </w:t>
      </w:r>
      <w:r>
        <w:rPr>
          <w:rFonts w:eastAsia="Times New Roman"/>
        </w:rPr>
        <w:t xml:space="preserve">Disponível em: </w:t>
      </w:r>
      <w:hyperlink r:id="rId19" w:history="1">
        <w:r w:rsidRPr="009B42C2">
          <w:rPr>
            <w:rStyle w:val="Hyperlink"/>
            <w:rFonts w:ascii="Times New Roman" w:eastAsia="Times New Roman" w:hAnsi="Times New Roman" w:cs="Times New Roman"/>
            <w:sz w:val="24"/>
            <w:szCs w:val="24"/>
          </w:rPr>
          <w:t>http://www.icmbio.gov.br/portal/images/stories/docs-planos-de-manejo/parna_ilha_grande_pm.pdf</w:t>
        </w:r>
      </w:hyperlink>
      <w:r>
        <w:rPr>
          <w:rFonts w:eastAsia="Times New Roman"/>
        </w:rPr>
        <w:t xml:space="preserve"> </w:t>
      </w:r>
      <w:r w:rsidR="003D0E05">
        <w:rPr>
          <w:rFonts w:eastAsia="Times New Roman"/>
        </w:rPr>
        <w:t xml:space="preserve">. </w:t>
      </w:r>
      <w:r>
        <w:rPr>
          <w:rFonts w:eastAsia="Times New Roman"/>
        </w:rPr>
        <w:t xml:space="preserve">Acesso em: </w:t>
      </w:r>
      <w:r w:rsidRPr="004D291E">
        <w:rPr>
          <w:rFonts w:eastAsia="Times New Roman"/>
        </w:rPr>
        <w:t xml:space="preserve">21 </w:t>
      </w:r>
      <w:proofErr w:type="gramStart"/>
      <w:r w:rsidRPr="004D291E">
        <w:rPr>
          <w:rFonts w:eastAsia="Times New Roman"/>
        </w:rPr>
        <w:t>Agosto</w:t>
      </w:r>
      <w:proofErr w:type="gramEnd"/>
      <w:r w:rsidRPr="004D291E">
        <w:rPr>
          <w:rFonts w:eastAsia="Times New Roman"/>
        </w:rPr>
        <w:t xml:space="preserve"> 2017.</w:t>
      </w:r>
    </w:p>
    <w:p w:rsidR="002A15AB" w:rsidRPr="002A15AB" w:rsidRDefault="002A15AB" w:rsidP="002A15AB">
      <w:pPr>
        <w:jc w:val="both"/>
        <w:outlineLvl w:val="0"/>
        <w:rPr>
          <w:rFonts w:eastAsia="Times New Roman"/>
        </w:rPr>
      </w:pPr>
    </w:p>
    <w:p w:rsidR="00374A1F" w:rsidRDefault="00374A1F" w:rsidP="00374A1F">
      <w:pPr>
        <w:jc w:val="both"/>
        <w:outlineLvl w:val="0"/>
        <w:rPr>
          <w:rFonts w:eastAsia="Times New Roman"/>
        </w:rPr>
      </w:pPr>
      <w:r>
        <w:rPr>
          <w:rFonts w:eastAsia="Times New Roman"/>
        </w:rPr>
        <w:t xml:space="preserve">PREFEITURA </w:t>
      </w:r>
      <w:r w:rsidRPr="00374A1F">
        <w:rPr>
          <w:rFonts w:eastAsia="Times New Roman"/>
        </w:rPr>
        <w:t xml:space="preserve">Municipal de </w:t>
      </w:r>
      <w:proofErr w:type="spellStart"/>
      <w:r w:rsidRPr="00374A1F">
        <w:rPr>
          <w:rFonts w:eastAsia="Times New Roman"/>
        </w:rPr>
        <w:t>Eldorado-MS</w:t>
      </w:r>
      <w:proofErr w:type="spellEnd"/>
      <w:r>
        <w:rPr>
          <w:rFonts w:eastAsia="Times New Roman"/>
        </w:rPr>
        <w:t xml:space="preserve">. </w:t>
      </w:r>
      <w:r w:rsidRPr="003D0E05">
        <w:rPr>
          <w:rFonts w:eastAsia="Times New Roman"/>
          <w:b/>
        </w:rPr>
        <w:t xml:space="preserve">Diagnóstico Cultural de </w:t>
      </w:r>
      <w:proofErr w:type="spellStart"/>
      <w:r w:rsidRPr="003D0E05">
        <w:rPr>
          <w:rFonts w:eastAsia="Times New Roman"/>
          <w:b/>
        </w:rPr>
        <w:t>Eldorado-MS</w:t>
      </w:r>
      <w:proofErr w:type="spellEnd"/>
      <w:r w:rsidR="003D0E05">
        <w:rPr>
          <w:rFonts w:eastAsia="Times New Roman"/>
        </w:rPr>
        <w:t xml:space="preserve">. </w:t>
      </w:r>
      <w:r w:rsidRPr="00374A1F">
        <w:rPr>
          <w:rFonts w:eastAsia="Times New Roman"/>
        </w:rPr>
        <w:t>Departamento Municipal de Cultura e Turismo</w:t>
      </w:r>
      <w:r>
        <w:rPr>
          <w:rFonts w:eastAsia="Times New Roman"/>
        </w:rPr>
        <w:t xml:space="preserve">. NOVEMBRO/2015. Disponível em: </w:t>
      </w:r>
      <w:hyperlink r:id="rId20" w:history="1">
        <w:r w:rsidRPr="009B42C2">
          <w:rPr>
            <w:rStyle w:val="Hyperlink"/>
            <w:rFonts w:ascii="Times New Roman" w:eastAsia="Times New Roman" w:hAnsi="Times New Roman" w:cs="Times New Roman"/>
            <w:sz w:val="24"/>
            <w:szCs w:val="24"/>
          </w:rPr>
          <w:t>http://www.eldorado.ms.gov.br/2/wp-content/uploads/2017/02/Diagnostico-de-Cultura.pdf</w:t>
        </w:r>
      </w:hyperlink>
      <w:r>
        <w:rPr>
          <w:rFonts w:eastAsia="Times New Roman"/>
        </w:rPr>
        <w:t xml:space="preserve"> . Acesso em: 21 </w:t>
      </w:r>
      <w:proofErr w:type="gramStart"/>
      <w:r>
        <w:rPr>
          <w:rFonts w:eastAsia="Times New Roman"/>
        </w:rPr>
        <w:t>Agosto</w:t>
      </w:r>
      <w:proofErr w:type="gramEnd"/>
      <w:r>
        <w:rPr>
          <w:rFonts w:eastAsia="Times New Roman"/>
        </w:rPr>
        <w:t xml:space="preserve"> 2017.</w:t>
      </w:r>
    </w:p>
    <w:p w:rsidR="002A15AB" w:rsidRPr="003D0E05" w:rsidRDefault="002A15AB" w:rsidP="002A15AB">
      <w:pPr>
        <w:jc w:val="both"/>
        <w:outlineLvl w:val="0"/>
        <w:rPr>
          <w:rFonts w:eastAsia="Times New Roman"/>
        </w:rPr>
      </w:pPr>
    </w:p>
    <w:p w:rsidR="00C67BAE" w:rsidRDefault="00C67BAE" w:rsidP="002A15AB">
      <w:pPr>
        <w:jc w:val="both"/>
        <w:outlineLvl w:val="0"/>
        <w:rPr>
          <w:rFonts w:eastAsia="Times New Roman"/>
        </w:rPr>
      </w:pPr>
      <w:r w:rsidRPr="00C67BAE">
        <w:rPr>
          <w:rFonts w:eastAsia="Times New Roman"/>
        </w:rPr>
        <w:t xml:space="preserve">RODRIGUES, A.M. </w:t>
      </w:r>
      <w:r w:rsidRPr="003D0E05">
        <w:rPr>
          <w:rFonts w:eastAsia="Times New Roman"/>
          <w:b/>
        </w:rPr>
        <w:t>Desenvolvimento sustentável e atividade turística</w:t>
      </w:r>
      <w:r w:rsidR="003D0E05">
        <w:rPr>
          <w:rFonts w:eastAsia="Times New Roman"/>
        </w:rPr>
        <w:t xml:space="preserve">, </w:t>
      </w:r>
      <w:r w:rsidR="003D0E05" w:rsidRPr="003D0E05">
        <w:rPr>
          <w:rFonts w:eastAsia="Times New Roman"/>
          <w:i/>
        </w:rPr>
        <w:t>I</w:t>
      </w:r>
      <w:r w:rsidRPr="003D0E05">
        <w:rPr>
          <w:rFonts w:eastAsia="Times New Roman"/>
          <w:i/>
        </w:rPr>
        <w:t>n</w:t>
      </w:r>
      <w:r w:rsidRPr="00C67BAE">
        <w:rPr>
          <w:rFonts w:eastAsia="Times New Roman"/>
        </w:rPr>
        <w:t xml:space="preserve">: LUCHIARI, M.T.D.P. (org.), Turismo e meio ambiente, Coleção Textos Didáticos, </w:t>
      </w:r>
      <w:proofErr w:type="spellStart"/>
      <w:proofErr w:type="gramStart"/>
      <w:r w:rsidRPr="00C67BAE">
        <w:rPr>
          <w:rFonts w:eastAsia="Times New Roman"/>
        </w:rPr>
        <w:t>Campinas:IFCH</w:t>
      </w:r>
      <w:proofErr w:type="spellEnd"/>
      <w:proofErr w:type="gramEnd"/>
      <w:r w:rsidRPr="00C67BAE">
        <w:rPr>
          <w:rFonts w:eastAsia="Times New Roman"/>
        </w:rPr>
        <w:t>/UNICAMP, nº 31(2), dezembro de 1997.</w:t>
      </w:r>
    </w:p>
    <w:p w:rsidR="00C67BAE" w:rsidRDefault="00C67BAE" w:rsidP="002A15AB">
      <w:pPr>
        <w:jc w:val="both"/>
        <w:outlineLvl w:val="0"/>
        <w:rPr>
          <w:rFonts w:eastAsia="Times New Roman"/>
        </w:rPr>
      </w:pPr>
    </w:p>
    <w:p w:rsidR="00C67BAE" w:rsidRPr="003D0E05" w:rsidRDefault="00C67BAE" w:rsidP="002A15AB">
      <w:pPr>
        <w:jc w:val="both"/>
        <w:outlineLvl w:val="0"/>
        <w:rPr>
          <w:rFonts w:eastAsia="Times New Roman"/>
          <w:lang w:val="en-US"/>
        </w:rPr>
      </w:pPr>
      <w:r w:rsidRPr="00C67BAE">
        <w:rPr>
          <w:rFonts w:eastAsia="Times New Roman"/>
        </w:rPr>
        <w:t xml:space="preserve">SILVA, </w:t>
      </w:r>
      <w:proofErr w:type="spellStart"/>
      <w:r w:rsidRPr="00C67BAE">
        <w:rPr>
          <w:rFonts w:eastAsia="Times New Roman"/>
        </w:rPr>
        <w:t>Charlei</w:t>
      </w:r>
      <w:proofErr w:type="spellEnd"/>
      <w:r w:rsidRPr="00C67BAE">
        <w:rPr>
          <w:rFonts w:eastAsia="Times New Roman"/>
        </w:rPr>
        <w:t xml:space="preserve"> Aparecido da. </w:t>
      </w:r>
      <w:r w:rsidRPr="003D0E05">
        <w:rPr>
          <w:rFonts w:eastAsia="Times New Roman"/>
          <w:b/>
        </w:rPr>
        <w:t>Analise sistêmica, turismo de natureza e planejamento ambiental Brotas: proposta metodológica</w:t>
      </w:r>
      <w:r w:rsidRPr="00C67BAE">
        <w:rPr>
          <w:rFonts w:eastAsia="Times New Roman"/>
        </w:rPr>
        <w:t xml:space="preserve">. </w:t>
      </w:r>
      <w:proofErr w:type="spellStart"/>
      <w:r w:rsidRPr="003D0E05">
        <w:rPr>
          <w:rFonts w:eastAsia="Times New Roman"/>
          <w:lang w:val="en-US"/>
        </w:rPr>
        <w:t>Tese</w:t>
      </w:r>
      <w:proofErr w:type="spellEnd"/>
      <w:r w:rsidRPr="003D0E05">
        <w:rPr>
          <w:rFonts w:eastAsia="Times New Roman"/>
          <w:lang w:val="en-US"/>
        </w:rPr>
        <w:t xml:space="preserve"> de </w:t>
      </w:r>
      <w:proofErr w:type="spellStart"/>
      <w:r w:rsidRPr="003D0E05">
        <w:rPr>
          <w:rFonts w:eastAsia="Times New Roman"/>
          <w:lang w:val="en-US"/>
        </w:rPr>
        <w:t>Doutorado</w:t>
      </w:r>
      <w:proofErr w:type="spellEnd"/>
      <w:r w:rsidRPr="003D0E05">
        <w:rPr>
          <w:rFonts w:eastAsia="Times New Roman"/>
          <w:lang w:val="en-US"/>
        </w:rPr>
        <w:t xml:space="preserve"> – UNICAMP, Campinas, SP.: [</w:t>
      </w:r>
      <w:proofErr w:type="spellStart"/>
      <w:r w:rsidRPr="003D0E05">
        <w:rPr>
          <w:rFonts w:eastAsia="Times New Roman"/>
          <w:lang w:val="en-US"/>
        </w:rPr>
        <w:t>s.n</w:t>
      </w:r>
      <w:proofErr w:type="spellEnd"/>
      <w:r w:rsidRPr="003D0E05">
        <w:rPr>
          <w:rFonts w:eastAsia="Times New Roman"/>
          <w:lang w:val="en-US"/>
        </w:rPr>
        <w:t>.], 2006.</w:t>
      </w:r>
    </w:p>
    <w:p w:rsidR="00C67BAE" w:rsidRPr="003D0E05" w:rsidRDefault="00C67BAE" w:rsidP="002A15AB">
      <w:pPr>
        <w:jc w:val="both"/>
        <w:outlineLvl w:val="0"/>
        <w:rPr>
          <w:rFonts w:eastAsia="Times New Roman"/>
          <w:lang w:val="en-US"/>
        </w:rPr>
      </w:pPr>
    </w:p>
    <w:p w:rsidR="002A15AB" w:rsidRPr="002A15AB" w:rsidRDefault="002A15AB" w:rsidP="002A15AB">
      <w:pPr>
        <w:jc w:val="both"/>
        <w:outlineLvl w:val="0"/>
        <w:rPr>
          <w:rFonts w:eastAsia="Times New Roman"/>
        </w:rPr>
      </w:pPr>
      <w:r w:rsidRPr="002A15AB">
        <w:rPr>
          <w:rFonts w:eastAsia="Times New Roman"/>
          <w:lang w:val="en-US"/>
        </w:rPr>
        <w:t xml:space="preserve">SCHRAMM, W. Notes on case studies of instructional media projects. Working </w:t>
      </w:r>
      <w:proofErr w:type="spellStart"/>
      <w:r w:rsidRPr="002A15AB">
        <w:rPr>
          <w:rFonts w:eastAsia="Times New Roman"/>
          <w:lang w:val="en-US"/>
        </w:rPr>
        <w:t>papes</w:t>
      </w:r>
      <w:proofErr w:type="spellEnd"/>
      <w:r w:rsidRPr="002A15AB">
        <w:rPr>
          <w:rFonts w:eastAsia="Times New Roman"/>
          <w:lang w:val="en-US"/>
        </w:rPr>
        <w:t xml:space="preserve">, the Academy for Educational Development, Washington, DC. 1971. </w:t>
      </w:r>
      <w:r w:rsidRPr="003D0E05">
        <w:rPr>
          <w:rFonts w:eastAsia="Times New Roman"/>
          <w:i/>
          <w:lang w:val="en-US"/>
        </w:rPr>
        <w:t xml:space="preserve">In </w:t>
      </w:r>
      <w:r w:rsidRPr="002A15AB">
        <w:rPr>
          <w:rFonts w:eastAsia="Times New Roman"/>
          <w:lang w:val="en-US"/>
        </w:rPr>
        <w:t xml:space="preserve">YIN, Robert K. </w:t>
      </w:r>
      <w:proofErr w:type="spellStart"/>
      <w:r w:rsidRPr="003D0E05">
        <w:rPr>
          <w:rFonts w:eastAsia="Times New Roman"/>
          <w:b/>
          <w:lang w:val="en-US"/>
        </w:rPr>
        <w:t>Estudo</w:t>
      </w:r>
      <w:proofErr w:type="spellEnd"/>
      <w:r w:rsidRPr="003D0E05">
        <w:rPr>
          <w:rFonts w:eastAsia="Times New Roman"/>
          <w:b/>
          <w:lang w:val="en-US"/>
        </w:rPr>
        <w:t xml:space="preserve"> de</w:t>
      </w:r>
      <w:r w:rsidRPr="002A15AB">
        <w:rPr>
          <w:rFonts w:eastAsia="Times New Roman"/>
          <w:lang w:val="en-US"/>
        </w:rPr>
        <w:t xml:space="preserve"> </w:t>
      </w:r>
      <w:proofErr w:type="spellStart"/>
      <w:r w:rsidRPr="003D0E05">
        <w:rPr>
          <w:rFonts w:eastAsia="Times New Roman"/>
          <w:b/>
          <w:lang w:val="en-US"/>
        </w:rPr>
        <w:t>Caso</w:t>
      </w:r>
      <w:proofErr w:type="spellEnd"/>
      <w:r w:rsidRPr="003D0E05">
        <w:rPr>
          <w:rFonts w:eastAsia="Times New Roman"/>
          <w:b/>
          <w:lang w:val="en-US"/>
        </w:rPr>
        <w:t xml:space="preserve"> </w:t>
      </w:r>
      <w:proofErr w:type="spellStart"/>
      <w:r w:rsidRPr="003D0E05">
        <w:rPr>
          <w:rFonts w:eastAsia="Times New Roman"/>
          <w:b/>
          <w:lang w:val="en-US"/>
        </w:rPr>
        <w:t>Planejamento</w:t>
      </w:r>
      <w:proofErr w:type="spellEnd"/>
      <w:r w:rsidRPr="003D0E05">
        <w:rPr>
          <w:rFonts w:eastAsia="Times New Roman"/>
          <w:b/>
          <w:lang w:val="en-US"/>
        </w:rPr>
        <w:t xml:space="preserve"> e </w:t>
      </w:r>
      <w:proofErr w:type="spellStart"/>
      <w:r w:rsidRPr="003D0E05">
        <w:rPr>
          <w:rFonts w:eastAsia="Times New Roman"/>
          <w:b/>
          <w:lang w:val="en-US"/>
        </w:rPr>
        <w:t>Métodos</w:t>
      </w:r>
      <w:proofErr w:type="spellEnd"/>
      <w:r w:rsidRPr="003D0E05">
        <w:rPr>
          <w:rFonts w:eastAsia="Times New Roman"/>
          <w:b/>
          <w:lang w:val="en-US"/>
        </w:rPr>
        <w:t xml:space="preserve">. </w:t>
      </w:r>
      <w:proofErr w:type="spellStart"/>
      <w:r w:rsidRPr="003D0E05">
        <w:rPr>
          <w:rFonts w:eastAsia="Times New Roman"/>
          <w:b/>
          <w:lang w:val="en-US"/>
        </w:rPr>
        <w:t>Metodologia</w:t>
      </w:r>
      <w:proofErr w:type="spellEnd"/>
      <w:r w:rsidRPr="003D0E05">
        <w:rPr>
          <w:rFonts w:eastAsia="Times New Roman"/>
          <w:b/>
          <w:lang w:val="en-US"/>
        </w:rPr>
        <w:t xml:space="preserve"> </w:t>
      </w:r>
      <w:proofErr w:type="spellStart"/>
      <w:r w:rsidRPr="003D0E05">
        <w:rPr>
          <w:rFonts w:eastAsia="Times New Roman"/>
          <w:b/>
          <w:lang w:val="en-US"/>
        </w:rPr>
        <w:t>Cientifica</w:t>
      </w:r>
      <w:proofErr w:type="spellEnd"/>
      <w:r w:rsidRPr="003D0E05">
        <w:rPr>
          <w:rFonts w:eastAsia="Times New Roman"/>
          <w:b/>
          <w:lang w:val="en-US"/>
        </w:rPr>
        <w:t xml:space="preserve"> </w:t>
      </w:r>
      <w:proofErr w:type="spellStart"/>
      <w:r w:rsidRPr="003D0E05">
        <w:rPr>
          <w:rFonts w:eastAsia="Times New Roman"/>
          <w:b/>
          <w:lang w:val="en-US"/>
        </w:rPr>
        <w:t>Aplicada</w:t>
      </w:r>
      <w:proofErr w:type="spellEnd"/>
      <w:r w:rsidRPr="002A15AB">
        <w:rPr>
          <w:rFonts w:eastAsia="Times New Roman"/>
          <w:lang w:val="en-US"/>
        </w:rPr>
        <w:t xml:space="preserve">. </w:t>
      </w:r>
      <w:r w:rsidRPr="002A15AB">
        <w:rPr>
          <w:rFonts w:eastAsia="Times New Roman"/>
        </w:rPr>
        <w:t>Tradução de Daniel Grassi. Disponível em: soniaa.arq.prof.ufsc.br Acesso em: Junho/2014.</w:t>
      </w:r>
    </w:p>
    <w:p w:rsidR="002A15AB" w:rsidRPr="002A15AB" w:rsidRDefault="002A15AB" w:rsidP="002A15AB">
      <w:pPr>
        <w:jc w:val="both"/>
        <w:outlineLvl w:val="0"/>
        <w:rPr>
          <w:rFonts w:eastAsia="Times New Roman"/>
        </w:rPr>
      </w:pPr>
    </w:p>
    <w:p w:rsidR="002A15AB" w:rsidRPr="002A15AB" w:rsidRDefault="002A15AB" w:rsidP="002A15AB">
      <w:pPr>
        <w:jc w:val="both"/>
        <w:outlineLvl w:val="0"/>
        <w:rPr>
          <w:rFonts w:eastAsia="Times New Roman"/>
        </w:rPr>
      </w:pPr>
      <w:r w:rsidRPr="002A15AB">
        <w:rPr>
          <w:rFonts w:eastAsia="Times New Roman"/>
        </w:rPr>
        <w:t xml:space="preserve">SCHNEIDER, Michelle </w:t>
      </w:r>
      <w:proofErr w:type="spellStart"/>
      <w:r w:rsidRPr="002A15AB">
        <w:rPr>
          <w:rFonts w:eastAsia="Times New Roman"/>
        </w:rPr>
        <w:t>Milhorança</w:t>
      </w:r>
      <w:proofErr w:type="spellEnd"/>
      <w:r w:rsidRPr="002A15AB">
        <w:rPr>
          <w:rFonts w:eastAsia="Times New Roman"/>
        </w:rPr>
        <w:t xml:space="preserve"> Moreira. </w:t>
      </w:r>
      <w:r w:rsidRPr="003D0E05">
        <w:rPr>
          <w:rFonts w:eastAsia="Times New Roman"/>
          <w:b/>
        </w:rPr>
        <w:t>O Parque Nacional de Ilha Grande, Produção e Consumo do Território Turístico</w:t>
      </w:r>
      <w:r w:rsidRPr="002A15AB">
        <w:rPr>
          <w:rFonts w:eastAsia="Times New Roman"/>
        </w:rPr>
        <w:t>. Dourados, MS: UFGD, 2009. 189f.</w:t>
      </w:r>
    </w:p>
    <w:p w:rsidR="002A15AB" w:rsidRPr="002A15AB" w:rsidRDefault="002A15AB" w:rsidP="002A15AB">
      <w:pPr>
        <w:jc w:val="both"/>
        <w:outlineLvl w:val="0"/>
        <w:rPr>
          <w:rFonts w:eastAsia="Times New Roman"/>
        </w:rPr>
      </w:pPr>
    </w:p>
    <w:p w:rsidR="00635DC2" w:rsidRDefault="002A15AB" w:rsidP="002A15AB">
      <w:pPr>
        <w:jc w:val="both"/>
        <w:outlineLvl w:val="0"/>
        <w:rPr>
          <w:rFonts w:eastAsia="Times New Roman"/>
        </w:rPr>
      </w:pPr>
      <w:r w:rsidRPr="002A15AB">
        <w:rPr>
          <w:rFonts w:eastAsia="Times New Roman"/>
        </w:rPr>
        <w:t xml:space="preserve">TULIK, Olga. </w:t>
      </w:r>
      <w:r w:rsidRPr="003D0E05">
        <w:rPr>
          <w:rFonts w:eastAsia="Times New Roman"/>
          <w:b/>
        </w:rPr>
        <w:t>Turismo e meios de hospedagem: casas de temporada</w:t>
      </w:r>
      <w:r w:rsidRPr="002A15AB">
        <w:rPr>
          <w:rFonts w:eastAsia="Times New Roman"/>
        </w:rPr>
        <w:t>. São Paulo: Roca, 2001. 113 p.</w:t>
      </w:r>
    </w:p>
    <w:p w:rsidR="002A15AB" w:rsidRDefault="002A15AB" w:rsidP="00BD2257">
      <w:pPr>
        <w:jc w:val="both"/>
      </w:pPr>
    </w:p>
    <w:sectPr w:rsidR="002A15AB" w:rsidSect="005D6EDE">
      <w:headerReference w:type="default" r:id="rId21"/>
      <w:headerReference w:type="first" r:id="rId22"/>
      <w:pgSz w:w="11906" w:h="16838"/>
      <w:pgMar w:top="1701"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66943" w:rsidRDefault="00666943" w:rsidP="00292C25">
      <w:r>
        <w:separator/>
      </w:r>
    </w:p>
  </w:endnote>
  <w:endnote w:type="continuationSeparator" w:id="0">
    <w:p w:rsidR="00666943" w:rsidRDefault="00666943" w:rsidP="00292C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2C5A" w:rsidRDefault="005E2C5A" w:rsidP="00807256">
    <w:pPr>
      <w:pStyle w:val="Normal1"/>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66943" w:rsidRDefault="00666943" w:rsidP="00292C25">
      <w:r>
        <w:separator/>
      </w:r>
    </w:p>
  </w:footnote>
  <w:footnote w:type="continuationSeparator" w:id="0">
    <w:p w:rsidR="00666943" w:rsidRDefault="00666943" w:rsidP="00292C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2C5A" w:rsidRDefault="005E2C5A">
    <w:pPr>
      <w:pStyle w:val="Cabealho"/>
    </w:pPr>
    <w:r>
      <w:rPr>
        <w:noProof/>
      </w:rPr>
      <w:drawing>
        <wp:inline distT="0" distB="0" distL="0" distR="0">
          <wp:extent cx="5762625" cy="495300"/>
          <wp:effectExtent l="0" t="0" r="9525" b="0"/>
          <wp:docPr id="3"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2625" cy="49530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2C5A" w:rsidRDefault="005E2C5A">
    <w:pPr>
      <w:pStyle w:val="Cabealho"/>
      <w:rPr>
        <w:rFonts w:ascii="Calibri" w:hAnsi="Calibri"/>
        <w:b/>
        <w:color w:val="0070C0"/>
        <w:sz w:val="20"/>
        <w:szCs w:val="20"/>
      </w:rPr>
    </w:pPr>
    <w:r>
      <w:rPr>
        <w:rFonts w:ascii="Calibri" w:hAnsi="Calibri"/>
        <w:b/>
        <w:color w:val="0070C0"/>
        <w:sz w:val="20"/>
        <w:szCs w:val="20"/>
      </w:rPr>
      <w:t xml:space="preserve">II Simpósio de Pós-Graduação e Pesquisa em Administração –  PPA/UEM                   </w:t>
    </w:r>
    <w:r>
      <w:rPr>
        <w:rFonts w:ascii="Calibri" w:hAnsi="Calibri"/>
        <w:b/>
        <w:noProof/>
        <w:color w:val="0070C0"/>
        <w:sz w:val="20"/>
        <w:szCs w:val="20"/>
      </w:rPr>
      <w:drawing>
        <wp:inline distT="0" distB="0" distL="0" distR="0">
          <wp:extent cx="1390650" cy="533400"/>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0650" cy="533400"/>
                  </a:xfrm>
                  <a:prstGeom prst="rect">
                    <a:avLst/>
                  </a:prstGeom>
                  <a:noFill/>
                  <a:ln>
                    <a:noFill/>
                  </a:ln>
                </pic:spPr>
              </pic:pic>
            </a:graphicData>
          </a:graphic>
        </wp:inline>
      </w:drawing>
    </w:r>
  </w:p>
  <w:p w:rsidR="005E2C5A" w:rsidRDefault="005E2C5A">
    <w:pPr>
      <w:pStyle w:val="Cabealh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2C5A" w:rsidRDefault="005E2C5A">
    <w:pPr>
      <w:pStyle w:val="Normal1"/>
      <w:jc w:val="right"/>
    </w:pPr>
    <w:r w:rsidRPr="0063098B">
      <w:rPr>
        <w:noProof/>
      </w:rPr>
      <w:drawing>
        <wp:anchor distT="0" distB="0" distL="114300" distR="114300" simplePos="0" relativeHeight="251658752" behindDoc="0" locked="0" layoutInCell="1" allowOverlap="1">
          <wp:simplePos x="0" y="0"/>
          <wp:positionH relativeFrom="column">
            <wp:posOffset>-3810</wp:posOffset>
          </wp:positionH>
          <wp:positionV relativeFrom="paragraph">
            <wp:posOffset>0</wp:posOffset>
          </wp:positionV>
          <wp:extent cx="5760720" cy="752957"/>
          <wp:effectExtent l="0" t="0" r="0" b="9525"/>
          <wp:wrapThrough wrapText="bothSides">
            <wp:wrapPolygon edited="0">
              <wp:start x="0" y="0"/>
              <wp:lineTo x="0" y="21327"/>
              <wp:lineTo x="21500" y="21327"/>
              <wp:lineTo x="21500" y="0"/>
              <wp:lineTo x="0" y="0"/>
            </wp:wrapPolygon>
          </wp:wrapThrough>
          <wp:docPr id="1" name="Imagem 1" descr="C:\Users\Jaiane\Desktop\LOGO EIGEDIN\logo even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Jaiane\Desktop\LOGO EIGEDIN\logo evento.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760720" cy="752957"/>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E2C5A" w:rsidRDefault="005E2C5A">
    <w:pPr>
      <w:pStyle w:val="Normal1"/>
      <w:jc w:val="right"/>
    </w:pPr>
  </w:p>
  <w:p w:rsidR="005E2C5A" w:rsidRDefault="005E2C5A">
    <w:pPr>
      <w:pStyle w:val="Normal1"/>
      <w:jc w:val="righ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91902530"/>
      <w:docPartObj>
        <w:docPartGallery w:val="Page Numbers (Top of Page)"/>
        <w:docPartUnique/>
      </w:docPartObj>
    </w:sdtPr>
    <w:sdtEndPr/>
    <w:sdtContent>
      <w:p w:rsidR="005E2C5A" w:rsidRDefault="005E2C5A">
        <w:pPr>
          <w:pStyle w:val="Cabealho"/>
          <w:jc w:val="right"/>
        </w:pPr>
        <w:r>
          <w:fldChar w:fldCharType="begin"/>
        </w:r>
        <w:r>
          <w:instrText xml:space="preserve"> PAGE   \* MERGEFORMAT </w:instrText>
        </w:r>
        <w:r>
          <w:fldChar w:fldCharType="separate"/>
        </w:r>
        <w:r w:rsidR="00592899">
          <w:rPr>
            <w:noProof/>
          </w:rPr>
          <w:t>6</w:t>
        </w:r>
        <w:r>
          <w:rPr>
            <w:noProof/>
          </w:rPr>
          <w:fldChar w:fldCharType="end"/>
        </w:r>
      </w:p>
    </w:sdtContent>
  </w:sdt>
  <w:p w:rsidR="005E2C5A" w:rsidRDefault="005E2C5A" w:rsidP="005D6EDE">
    <w:pPr>
      <w:pStyle w:val="Cabealho"/>
      <w:ind w:firstLine="708"/>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11600861"/>
      <w:docPartObj>
        <w:docPartGallery w:val="Page Numbers (Top of Page)"/>
        <w:docPartUnique/>
      </w:docPartObj>
    </w:sdtPr>
    <w:sdtEndPr/>
    <w:sdtContent>
      <w:p w:rsidR="005E2C5A" w:rsidRDefault="005E2C5A">
        <w:pPr>
          <w:pStyle w:val="Cabealho"/>
          <w:jc w:val="right"/>
        </w:pPr>
        <w:r>
          <w:fldChar w:fldCharType="begin"/>
        </w:r>
        <w:r>
          <w:instrText>PAGE   \* MERGEFORMAT</w:instrText>
        </w:r>
        <w:r>
          <w:fldChar w:fldCharType="separate"/>
        </w:r>
        <w:r w:rsidR="00592899">
          <w:rPr>
            <w:noProof/>
          </w:rPr>
          <w:t>2</w:t>
        </w:r>
        <w:r>
          <w:fldChar w:fldCharType="end"/>
        </w:r>
      </w:p>
    </w:sdtContent>
  </w:sdt>
  <w:p w:rsidR="005E2C5A" w:rsidRDefault="005E2C5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A02BBE"/>
    <w:multiLevelType w:val="hybridMultilevel"/>
    <w:tmpl w:val="A3FEC192"/>
    <w:lvl w:ilvl="0" w:tplc="0416000D">
      <w:start w:val="1"/>
      <w:numFmt w:val="bullet"/>
      <w:lvlText w:val=""/>
      <w:lvlJc w:val="left"/>
      <w:pPr>
        <w:ind w:left="1800" w:hanging="360"/>
      </w:pPr>
      <w:rPr>
        <w:rFonts w:ascii="Wingdings" w:hAnsi="Wingdings" w:hint="default"/>
      </w:rPr>
    </w:lvl>
    <w:lvl w:ilvl="1" w:tplc="04160003">
      <w:start w:val="1"/>
      <w:numFmt w:val="bullet"/>
      <w:lvlText w:val="o"/>
      <w:lvlJc w:val="left"/>
      <w:pPr>
        <w:ind w:left="2520" w:hanging="360"/>
      </w:pPr>
      <w:rPr>
        <w:rFonts w:ascii="Courier New" w:hAnsi="Courier New" w:cs="Courier New" w:hint="default"/>
      </w:rPr>
    </w:lvl>
    <w:lvl w:ilvl="2" w:tplc="04160005">
      <w:start w:val="1"/>
      <w:numFmt w:val="bullet"/>
      <w:lvlText w:val=""/>
      <w:lvlJc w:val="left"/>
      <w:pPr>
        <w:ind w:left="3240" w:hanging="360"/>
      </w:pPr>
      <w:rPr>
        <w:rFonts w:ascii="Wingdings" w:hAnsi="Wingdings" w:hint="default"/>
      </w:rPr>
    </w:lvl>
    <w:lvl w:ilvl="3" w:tplc="04160001" w:tentative="1">
      <w:start w:val="1"/>
      <w:numFmt w:val="bullet"/>
      <w:lvlText w:val=""/>
      <w:lvlJc w:val="left"/>
      <w:pPr>
        <w:ind w:left="3960" w:hanging="360"/>
      </w:pPr>
      <w:rPr>
        <w:rFonts w:ascii="Symbol" w:hAnsi="Symbol" w:hint="default"/>
      </w:rPr>
    </w:lvl>
    <w:lvl w:ilvl="4" w:tplc="04160003" w:tentative="1">
      <w:start w:val="1"/>
      <w:numFmt w:val="bullet"/>
      <w:lvlText w:val="o"/>
      <w:lvlJc w:val="left"/>
      <w:pPr>
        <w:ind w:left="4680" w:hanging="360"/>
      </w:pPr>
      <w:rPr>
        <w:rFonts w:ascii="Courier New" w:hAnsi="Courier New" w:cs="Courier New" w:hint="default"/>
      </w:rPr>
    </w:lvl>
    <w:lvl w:ilvl="5" w:tplc="04160005" w:tentative="1">
      <w:start w:val="1"/>
      <w:numFmt w:val="bullet"/>
      <w:lvlText w:val=""/>
      <w:lvlJc w:val="left"/>
      <w:pPr>
        <w:ind w:left="5400" w:hanging="360"/>
      </w:pPr>
      <w:rPr>
        <w:rFonts w:ascii="Wingdings" w:hAnsi="Wingdings" w:hint="default"/>
      </w:rPr>
    </w:lvl>
    <w:lvl w:ilvl="6" w:tplc="04160001" w:tentative="1">
      <w:start w:val="1"/>
      <w:numFmt w:val="bullet"/>
      <w:lvlText w:val=""/>
      <w:lvlJc w:val="left"/>
      <w:pPr>
        <w:ind w:left="6120" w:hanging="360"/>
      </w:pPr>
      <w:rPr>
        <w:rFonts w:ascii="Symbol" w:hAnsi="Symbol" w:hint="default"/>
      </w:rPr>
    </w:lvl>
    <w:lvl w:ilvl="7" w:tplc="04160003" w:tentative="1">
      <w:start w:val="1"/>
      <w:numFmt w:val="bullet"/>
      <w:lvlText w:val="o"/>
      <w:lvlJc w:val="left"/>
      <w:pPr>
        <w:ind w:left="6840" w:hanging="360"/>
      </w:pPr>
      <w:rPr>
        <w:rFonts w:ascii="Courier New" w:hAnsi="Courier New" w:cs="Courier New" w:hint="default"/>
      </w:rPr>
    </w:lvl>
    <w:lvl w:ilvl="8" w:tplc="04160005" w:tentative="1">
      <w:start w:val="1"/>
      <w:numFmt w:val="bullet"/>
      <w:lvlText w:val=""/>
      <w:lvlJc w:val="left"/>
      <w:pPr>
        <w:ind w:left="756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08D5"/>
    <w:rsid w:val="000034A3"/>
    <w:rsid w:val="00050B79"/>
    <w:rsid w:val="00051EDE"/>
    <w:rsid w:val="0007250B"/>
    <w:rsid w:val="00085B75"/>
    <w:rsid w:val="00094C85"/>
    <w:rsid w:val="000C4B0A"/>
    <w:rsid w:val="000D4DC2"/>
    <w:rsid w:val="000E3D7D"/>
    <w:rsid w:val="000F62EC"/>
    <w:rsid w:val="00104173"/>
    <w:rsid w:val="00106B2C"/>
    <w:rsid w:val="00137E1F"/>
    <w:rsid w:val="00155C94"/>
    <w:rsid w:val="00177CB5"/>
    <w:rsid w:val="001822EA"/>
    <w:rsid w:val="001B1D94"/>
    <w:rsid w:val="001F16E0"/>
    <w:rsid w:val="00200EFB"/>
    <w:rsid w:val="00203BDE"/>
    <w:rsid w:val="00205193"/>
    <w:rsid w:val="00210497"/>
    <w:rsid w:val="0021494D"/>
    <w:rsid w:val="00225632"/>
    <w:rsid w:val="00260563"/>
    <w:rsid w:val="00261788"/>
    <w:rsid w:val="00277A9C"/>
    <w:rsid w:val="00292C25"/>
    <w:rsid w:val="002A15AB"/>
    <w:rsid w:val="002B0847"/>
    <w:rsid w:val="002D7992"/>
    <w:rsid w:val="002F17C3"/>
    <w:rsid w:val="00310C62"/>
    <w:rsid w:val="003266F7"/>
    <w:rsid w:val="0036342C"/>
    <w:rsid w:val="00374A1F"/>
    <w:rsid w:val="0039135F"/>
    <w:rsid w:val="003B1726"/>
    <w:rsid w:val="003C2213"/>
    <w:rsid w:val="003D0E05"/>
    <w:rsid w:val="003D1557"/>
    <w:rsid w:val="003D1B49"/>
    <w:rsid w:val="003D2296"/>
    <w:rsid w:val="003D389C"/>
    <w:rsid w:val="003D51EE"/>
    <w:rsid w:val="004141A6"/>
    <w:rsid w:val="004223DA"/>
    <w:rsid w:val="00435697"/>
    <w:rsid w:val="004443C1"/>
    <w:rsid w:val="00471691"/>
    <w:rsid w:val="004765DC"/>
    <w:rsid w:val="00490414"/>
    <w:rsid w:val="004A2A51"/>
    <w:rsid w:val="004C64F3"/>
    <w:rsid w:val="004D291E"/>
    <w:rsid w:val="004D6969"/>
    <w:rsid w:val="004E6546"/>
    <w:rsid w:val="004E6664"/>
    <w:rsid w:val="004F5F2A"/>
    <w:rsid w:val="00504910"/>
    <w:rsid w:val="005060ED"/>
    <w:rsid w:val="00513CB6"/>
    <w:rsid w:val="005278D0"/>
    <w:rsid w:val="00535D82"/>
    <w:rsid w:val="00553F0B"/>
    <w:rsid w:val="00560E58"/>
    <w:rsid w:val="00592899"/>
    <w:rsid w:val="005966B4"/>
    <w:rsid w:val="005A5388"/>
    <w:rsid w:val="005A754B"/>
    <w:rsid w:val="005D6EDE"/>
    <w:rsid w:val="005E2C5A"/>
    <w:rsid w:val="00624CAB"/>
    <w:rsid w:val="0063098B"/>
    <w:rsid w:val="00635DC2"/>
    <w:rsid w:val="00635E5D"/>
    <w:rsid w:val="006608D5"/>
    <w:rsid w:val="006611A2"/>
    <w:rsid w:val="00661ACA"/>
    <w:rsid w:val="00666943"/>
    <w:rsid w:val="00687AD0"/>
    <w:rsid w:val="00691B08"/>
    <w:rsid w:val="00696858"/>
    <w:rsid w:val="006B0DFD"/>
    <w:rsid w:val="006C31B1"/>
    <w:rsid w:val="006E5085"/>
    <w:rsid w:val="006F08A8"/>
    <w:rsid w:val="006F28E9"/>
    <w:rsid w:val="007072D6"/>
    <w:rsid w:val="00714E95"/>
    <w:rsid w:val="007312C5"/>
    <w:rsid w:val="00772325"/>
    <w:rsid w:val="00774BA2"/>
    <w:rsid w:val="00787620"/>
    <w:rsid w:val="00787B64"/>
    <w:rsid w:val="00790105"/>
    <w:rsid w:val="007C123D"/>
    <w:rsid w:val="007F256B"/>
    <w:rsid w:val="0080278D"/>
    <w:rsid w:val="00805396"/>
    <w:rsid w:val="00807256"/>
    <w:rsid w:val="00833A06"/>
    <w:rsid w:val="00841BF4"/>
    <w:rsid w:val="008710D5"/>
    <w:rsid w:val="008719D0"/>
    <w:rsid w:val="008875D3"/>
    <w:rsid w:val="008A1472"/>
    <w:rsid w:val="008A61AA"/>
    <w:rsid w:val="008C203E"/>
    <w:rsid w:val="008C70B6"/>
    <w:rsid w:val="008D4CC5"/>
    <w:rsid w:val="008E11C7"/>
    <w:rsid w:val="008E4F8C"/>
    <w:rsid w:val="00904B0E"/>
    <w:rsid w:val="00910C97"/>
    <w:rsid w:val="009224BD"/>
    <w:rsid w:val="0093132F"/>
    <w:rsid w:val="00934663"/>
    <w:rsid w:val="009352FA"/>
    <w:rsid w:val="009374A2"/>
    <w:rsid w:val="00944045"/>
    <w:rsid w:val="00956B6D"/>
    <w:rsid w:val="0096201C"/>
    <w:rsid w:val="009866E6"/>
    <w:rsid w:val="009A21E7"/>
    <w:rsid w:val="009E275E"/>
    <w:rsid w:val="00A11063"/>
    <w:rsid w:val="00A170F9"/>
    <w:rsid w:val="00A173EB"/>
    <w:rsid w:val="00A37FE2"/>
    <w:rsid w:val="00A41B89"/>
    <w:rsid w:val="00A44F79"/>
    <w:rsid w:val="00A628DB"/>
    <w:rsid w:val="00A62F49"/>
    <w:rsid w:val="00A64ED9"/>
    <w:rsid w:val="00A834F1"/>
    <w:rsid w:val="00AA3B5F"/>
    <w:rsid w:val="00AB7003"/>
    <w:rsid w:val="00AD6E95"/>
    <w:rsid w:val="00AE27FB"/>
    <w:rsid w:val="00AE793F"/>
    <w:rsid w:val="00B117B5"/>
    <w:rsid w:val="00B141D5"/>
    <w:rsid w:val="00B367B0"/>
    <w:rsid w:val="00B7066D"/>
    <w:rsid w:val="00B82886"/>
    <w:rsid w:val="00BC6E01"/>
    <w:rsid w:val="00BD2257"/>
    <w:rsid w:val="00BD3FEA"/>
    <w:rsid w:val="00BD6BB2"/>
    <w:rsid w:val="00BD7DB0"/>
    <w:rsid w:val="00BF3E06"/>
    <w:rsid w:val="00C172F8"/>
    <w:rsid w:val="00C2451D"/>
    <w:rsid w:val="00C26DF0"/>
    <w:rsid w:val="00C27504"/>
    <w:rsid w:val="00C31F28"/>
    <w:rsid w:val="00C520A5"/>
    <w:rsid w:val="00C63083"/>
    <w:rsid w:val="00C67BAE"/>
    <w:rsid w:val="00CE3F26"/>
    <w:rsid w:val="00CE5A3B"/>
    <w:rsid w:val="00CF26DD"/>
    <w:rsid w:val="00CF5E79"/>
    <w:rsid w:val="00D0000F"/>
    <w:rsid w:val="00D03C30"/>
    <w:rsid w:val="00D20C11"/>
    <w:rsid w:val="00D51A47"/>
    <w:rsid w:val="00D57B94"/>
    <w:rsid w:val="00D724A7"/>
    <w:rsid w:val="00D833CD"/>
    <w:rsid w:val="00D87A50"/>
    <w:rsid w:val="00DA30A9"/>
    <w:rsid w:val="00DA3FBD"/>
    <w:rsid w:val="00DB6377"/>
    <w:rsid w:val="00DE131C"/>
    <w:rsid w:val="00DE1E17"/>
    <w:rsid w:val="00E164CC"/>
    <w:rsid w:val="00E303DA"/>
    <w:rsid w:val="00E66B15"/>
    <w:rsid w:val="00E66DB2"/>
    <w:rsid w:val="00E71E27"/>
    <w:rsid w:val="00E76DC9"/>
    <w:rsid w:val="00E84867"/>
    <w:rsid w:val="00E84C51"/>
    <w:rsid w:val="00E86639"/>
    <w:rsid w:val="00E91F61"/>
    <w:rsid w:val="00E93F46"/>
    <w:rsid w:val="00E96925"/>
    <w:rsid w:val="00EA4991"/>
    <w:rsid w:val="00EC1F21"/>
    <w:rsid w:val="00EF5367"/>
    <w:rsid w:val="00EF744F"/>
    <w:rsid w:val="00F02052"/>
    <w:rsid w:val="00F04FF5"/>
    <w:rsid w:val="00F35CA0"/>
    <w:rsid w:val="00F47120"/>
    <w:rsid w:val="00F64FBE"/>
    <w:rsid w:val="00F87A9B"/>
    <w:rsid w:val="00F94457"/>
    <w:rsid w:val="00F96DE0"/>
    <w:rsid w:val="00FA2AA0"/>
    <w:rsid w:val="00FD1045"/>
    <w:rsid w:val="00FE4597"/>
    <w:rsid w:val="00FF6FE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8EC376"/>
  <w15:docId w15:val="{79F68C9D-3638-453D-97DD-A5D735167E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608D5"/>
    <w:pPr>
      <w:widowControl w:val="0"/>
      <w:suppressAutoHyphens/>
      <w:spacing w:after="0" w:line="240" w:lineRule="auto"/>
    </w:pPr>
    <w:rPr>
      <w:rFonts w:ascii="Times New Roman" w:eastAsia="Arial Unicode MS" w:hAnsi="Times New Roman" w:cs="Times New Roman"/>
      <w:kern w:val="1"/>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link w:val="CorpodetextoChar"/>
    <w:rsid w:val="006608D5"/>
    <w:pPr>
      <w:spacing w:after="120"/>
    </w:pPr>
    <w:rPr>
      <w:lang w:eastAsia="pt-BR"/>
    </w:rPr>
  </w:style>
  <w:style w:type="character" w:customStyle="1" w:styleId="CorpodetextoChar">
    <w:name w:val="Corpo de texto Char"/>
    <w:basedOn w:val="Fontepargpadro"/>
    <w:link w:val="Corpodetexto"/>
    <w:rsid w:val="006608D5"/>
    <w:rPr>
      <w:rFonts w:ascii="Times New Roman" w:eastAsia="Arial Unicode MS" w:hAnsi="Times New Roman" w:cs="Times New Roman"/>
      <w:kern w:val="1"/>
      <w:sz w:val="24"/>
      <w:szCs w:val="24"/>
      <w:lang w:eastAsia="pt-BR"/>
    </w:rPr>
  </w:style>
  <w:style w:type="paragraph" w:styleId="Cabealho">
    <w:name w:val="header"/>
    <w:basedOn w:val="Normal"/>
    <w:link w:val="CabealhoChar"/>
    <w:uiPriority w:val="99"/>
    <w:unhideWhenUsed/>
    <w:rsid w:val="00292C25"/>
    <w:pPr>
      <w:tabs>
        <w:tab w:val="center" w:pos="4252"/>
        <w:tab w:val="right" w:pos="8504"/>
      </w:tabs>
    </w:pPr>
  </w:style>
  <w:style w:type="character" w:customStyle="1" w:styleId="CabealhoChar">
    <w:name w:val="Cabeçalho Char"/>
    <w:basedOn w:val="Fontepargpadro"/>
    <w:link w:val="Cabealho"/>
    <w:uiPriority w:val="99"/>
    <w:rsid w:val="00292C25"/>
    <w:rPr>
      <w:rFonts w:ascii="Times New Roman" w:eastAsia="Arial Unicode MS" w:hAnsi="Times New Roman" w:cs="Times New Roman"/>
      <w:kern w:val="1"/>
      <w:sz w:val="24"/>
      <w:szCs w:val="24"/>
    </w:rPr>
  </w:style>
  <w:style w:type="paragraph" w:styleId="Rodap">
    <w:name w:val="footer"/>
    <w:basedOn w:val="Normal"/>
    <w:link w:val="RodapChar"/>
    <w:uiPriority w:val="99"/>
    <w:unhideWhenUsed/>
    <w:rsid w:val="00292C25"/>
    <w:pPr>
      <w:tabs>
        <w:tab w:val="center" w:pos="4252"/>
        <w:tab w:val="right" w:pos="8504"/>
      </w:tabs>
    </w:pPr>
  </w:style>
  <w:style w:type="character" w:customStyle="1" w:styleId="RodapChar">
    <w:name w:val="Rodapé Char"/>
    <w:basedOn w:val="Fontepargpadro"/>
    <w:link w:val="Rodap"/>
    <w:uiPriority w:val="99"/>
    <w:rsid w:val="00292C25"/>
    <w:rPr>
      <w:rFonts w:ascii="Times New Roman" w:eastAsia="Arial Unicode MS" w:hAnsi="Times New Roman" w:cs="Times New Roman"/>
      <w:kern w:val="1"/>
      <w:sz w:val="24"/>
      <w:szCs w:val="24"/>
    </w:rPr>
  </w:style>
  <w:style w:type="paragraph" w:styleId="Textodenotaderodap">
    <w:name w:val="footnote text"/>
    <w:basedOn w:val="Normal"/>
    <w:link w:val="TextodenotaderodapChar"/>
    <w:uiPriority w:val="99"/>
    <w:semiHidden/>
    <w:unhideWhenUsed/>
    <w:rsid w:val="003266F7"/>
    <w:rPr>
      <w:sz w:val="20"/>
      <w:szCs w:val="20"/>
    </w:rPr>
  </w:style>
  <w:style w:type="character" w:customStyle="1" w:styleId="TextodenotaderodapChar">
    <w:name w:val="Texto de nota de rodapé Char"/>
    <w:basedOn w:val="Fontepargpadro"/>
    <w:link w:val="Textodenotaderodap"/>
    <w:uiPriority w:val="99"/>
    <w:semiHidden/>
    <w:rsid w:val="003266F7"/>
    <w:rPr>
      <w:rFonts w:ascii="Times New Roman" w:eastAsia="Arial Unicode MS" w:hAnsi="Times New Roman" w:cs="Times New Roman"/>
      <w:kern w:val="1"/>
      <w:sz w:val="20"/>
      <w:szCs w:val="20"/>
    </w:rPr>
  </w:style>
  <w:style w:type="character" w:styleId="Refdenotaderodap">
    <w:name w:val="footnote reference"/>
    <w:basedOn w:val="Fontepargpadro"/>
    <w:uiPriority w:val="99"/>
    <w:semiHidden/>
    <w:unhideWhenUsed/>
    <w:rsid w:val="003266F7"/>
    <w:rPr>
      <w:vertAlign w:val="superscript"/>
    </w:rPr>
  </w:style>
  <w:style w:type="character" w:customStyle="1" w:styleId="apple-style-span">
    <w:name w:val="apple-style-span"/>
    <w:basedOn w:val="Fontepargpadro"/>
    <w:rsid w:val="00F96DE0"/>
  </w:style>
  <w:style w:type="character" w:styleId="Hyperlink">
    <w:name w:val="Hyperlink"/>
    <w:basedOn w:val="Fontepargpadro"/>
    <w:uiPriority w:val="99"/>
    <w:unhideWhenUsed/>
    <w:rsid w:val="009E275E"/>
    <w:rPr>
      <w:rFonts w:ascii="Arial" w:hAnsi="Arial" w:cs="Arial" w:hint="default"/>
      <w:strike w:val="0"/>
      <w:dstrike w:val="0"/>
      <w:color w:val="0000FF"/>
      <w:sz w:val="15"/>
      <w:szCs w:val="15"/>
      <w:u w:val="none"/>
      <w:effect w:val="none"/>
    </w:rPr>
  </w:style>
  <w:style w:type="character" w:customStyle="1" w:styleId="hps">
    <w:name w:val="hps"/>
    <w:basedOn w:val="Fontepargpadro"/>
    <w:rsid w:val="00E91F61"/>
  </w:style>
  <w:style w:type="paragraph" w:customStyle="1" w:styleId="Normal1">
    <w:name w:val="Normal1"/>
    <w:rsid w:val="00200EFB"/>
    <w:pPr>
      <w:spacing w:after="0" w:line="240" w:lineRule="auto"/>
    </w:pPr>
    <w:rPr>
      <w:rFonts w:ascii="Times New Roman" w:eastAsia="Times New Roman" w:hAnsi="Times New Roman" w:cs="Times New Roman"/>
      <w:color w:val="000000"/>
      <w:sz w:val="24"/>
      <w:szCs w:val="24"/>
      <w:lang w:eastAsia="pt-BR"/>
    </w:rPr>
  </w:style>
  <w:style w:type="character" w:styleId="MenoPendente">
    <w:name w:val="Unresolved Mention"/>
    <w:basedOn w:val="Fontepargpadro"/>
    <w:uiPriority w:val="99"/>
    <w:semiHidden/>
    <w:unhideWhenUsed/>
    <w:rsid w:val="00841BF4"/>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dolukas@gmail.com" TargetMode="External"/><Relationship Id="rId13" Type="http://schemas.openxmlformats.org/officeDocument/2006/relationships/image" Target="media/image4.png"/><Relationship Id="rId18" Type="http://schemas.openxmlformats.org/officeDocument/2006/relationships/hyperlink" Target="http://www.turismo.gov.br/%C3%BAltimas-not%C3%ADcias/6484-mato-grosso-do-sul-tem-novo-mapa-tur%C3%ADstico.html" TargetMode="External"/><Relationship Id="rId3" Type="http://schemas.openxmlformats.org/officeDocument/2006/relationships/styles" Target="styles.xml"/><Relationship Id="rId21" Type="http://schemas.openxmlformats.org/officeDocument/2006/relationships/header" Target="header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turismo.ms.gov.br/wpcontent/uploads/sites/54/2015/04/7_CAMINHOS_DA_NATUREZA__CONE_SUL-2.pdf" TargetMode="External"/><Relationship Id="rId2" Type="http://schemas.openxmlformats.org/officeDocument/2006/relationships/numbering" Target="numbering.xml"/><Relationship Id="rId16" Type="http://schemas.openxmlformats.org/officeDocument/2006/relationships/hyperlink" Target="http://www.mundonovo.ms.gov.br" TargetMode="External"/><Relationship Id="rId20" Type="http://schemas.openxmlformats.org/officeDocument/2006/relationships/hyperlink" Target="http://www.eldorado.ms.gov.br/2/wp-content/uploads/2017/02/Diagnostico-de-Cultura.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turismo.ms.gov.br/10-regioes-turisticas/" TargetMode="External"/><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yperlink" Target="http://www.icmbio.gov.br/portal/images/stories/docs-planos-de-manejo/parna_ilha_grande_pm.pdf"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5.png"/><Relationship Id="rId22" Type="http://schemas.openxmlformats.org/officeDocument/2006/relationships/header" Target="header5.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001F4C-182E-41B7-A410-A9A460FB9D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703</TotalTime>
  <Pages>1</Pages>
  <Words>7336</Words>
  <Characters>39620</Characters>
  <Application>Microsoft Office Word</Application>
  <DocSecurity>0</DocSecurity>
  <Lines>330</Lines>
  <Paragraphs>93</Paragraphs>
  <ScaleCrop>false</ScaleCrop>
  <HeadingPairs>
    <vt:vector size="2" baseType="variant">
      <vt:variant>
        <vt:lpstr>Título</vt:lpstr>
      </vt:variant>
      <vt:variant>
        <vt:i4>1</vt:i4>
      </vt:variant>
    </vt:vector>
  </HeadingPairs>
  <TitlesOfParts>
    <vt:vector size="1" baseType="lpstr">
      <vt:lpstr/>
    </vt:vector>
  </TitlesOfParts>
  <Company>UFMS</Company>
  <LinksUpToDate>false</LinksUpToDate>
  <CharactersWithSpaces>46863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Jaiane</dc:creator>
  <cp:lastModifiedBy>nte</cp:lastModifiedBy>
  <cp:revision>18</cp:revision>
  <dcterms:created xsi:type="dcterms:W3CDTF">2017-08-17T17:45:00Z</dcterms:created>
  <dcterms:modified xsi:type="dcterms:W3CDTF">2017-09-04T20:29:00Z</dcterms:modified>
</cp:coreProperties>
</file>