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7DF" w:rsidRDefault="00407BF7">
      <w:r>
        <w:t>Gráfico 1: Classificação do primeiro nível (grupo terapêutico) segundo ATC.</w:t>
      </w:r>
      <w:bookmarkStart w:id="0" w:name="_GoBack"/>
      <w:bookmarkEnd w:id="0"/>
    </w:p>
    <w:sectPr w:rsidR="008317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F7"/>
    <w:rsid w:val="00407BF7"/>
    <w:rsid w:val="0083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F39C9-A41C-4BB4-9BCD-672EAD20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Uriel Massula</dc:creator>
  <cp:keywords/>
  <dc:description/>
  <cp:lastModifiedBy>Uriel Massula</cp:lastModifiedBy>
  <cp:revision>2</cp:revision>
  <dcterms:created xsi:type="dcterms:W3CDTF">2015-10-16T03:21:00Z</dcterms:created>
  <dcterms:modified xsi:type="dcterms:W3CDTF">2015-10-16T03:21:00Z</dcterms:modified>
</cp:coreProperties>
</file>