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41" w:rsidRPr="00504521" w:rsidRDefault="00504521" w:rsidP="00504521">
      <w:pPr>
        <w:pStyle w:val="ListaColorida-nfase11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04521">
        <w:rPr>
          <w:rFonts w:ascii="Times New Roman" w:hAnsi="Times New Roman" w:cs="Times New Roman"/>
          <w:lang w:val="en-US"/>
        </w:rPr>
        <w:t xml:space="preserve">Figura 1. </w:t>
      </w:r>
      <w:r w:rsidRPr="00504521">
        <w:rPr>
          <w:rFonts w:ascii="Times New Roman" w:hAnsi="Times New Roman" w:cs="Times New Roman"/>
        </w:rPr>
        <w:t xml:space="preserve">Caracterização das rASC. As rASC foram induzidas à (A) diferenciação osteogênica e coradas com Alizaria Red S, Aumento: 100X; (B) diferenciação condrogênica e coradas com Alcian Blue, Aumento: 200X; (C) diferenciação adipogênica e coradas com Oil Red O, Aumento 100X. As células foram induzidas por durante 4 semanas. (D) Perfil imunofenotípico analizado por citometria de fluxo. </w:t>
      </w:r>
      <w:r w:rsidR="009E5162">
        <w:rPr>
          <w:rFonts w:ascii="Times New Roman" w:hAnsi="Times New Roman" w:cs="Times New Roman"/>
        </w:rPr>
        <w:t xml:space="preserve">As </w:t>
      </w:r>
      <w:bookmarkStart w:id="0" w:name="_GoBack"/>
      <w:bookmarkEnd w:id="0"/>
      <w:r w:rsidRPr="00504521">
        <w:rPr>
          <w:rFonts w:ascii="Times New Roman" w:hAnsi="Times New Roman" w:cs="Times New Roman"/>
        </w:rPr>
        <w:t>rASCs foram negativas para CD11b e CD45 e positivas para CD29, CD44 e CD49e.</w:t>
      </w:r>
    </w:p>
    <w:sectPr w:rsidR="00C85541" w:rsidRPr="00504521" w:rsidSect="00A02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521"/>
    <w:rsid w:val="00504521"/>
    <w:rsid w:val="0062798B"/>
    <w:rsid w:val="009E5162"/>
    <w:rsid w:val="00A02C35"/>
    <w:rsid w:val="00C8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504521"/>
    <w:pPr>
      <w:ind w:left="720"/>
      <w:contextualSpacing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504521"/>
    <w:pPr>
      <w:ind w:left="720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e Joce</cp:lastModifiedBy>
  <cp:revision>2</cp:revision>
  <dcterms:created xsi:type="dcterms:W3CDTF">2015-10-23T12:48:00Z</dcterms:created>
  <dcterms:modified xsi:type="dcterms:W3CDTF">2015-10-23T12:48:00Z</dcterms:modified>
</cp:coreProperties>
</file>