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8E0252" w14:textId="40F9642D" w:rsidR="00356B2A" w:rsidRPr="00EB5B79" w:rsidRDefault="00650DA6" w:rsidP="00AE585B">
      <w:pPr>
        <w:autoSpaceDE w:val="0"/>
        <w:autoSpaceDN w:val="0"/>
        <w:adjustRightInd w:val="0"/>
        <w:spacing w:after="60"/>
        <w:jc w:val="center"/>
        <w:rPr>
          <w:rFonts w:ascii="Arial" w:hAnsi="Arial" w:cs="Arial"/>
          <w:b/>
          <w:color w:val="172938"/>
          <w:shd w:val="clear" w:color="auto" w:fill="FFFFFF"/>
          <w:lang w:val="pt-BR"/>
        </w:rPr>
      </w:pPr>
      <w:r>
        <w:rPr>
          <w:rFonts w:ascii="Arial" w:hAnsi="Arial" w:cs="Arial"/>
          <w:b/>
          <w:lang w:val="pt-BR"/>
        </w:rPr>
        <w:t xml:space="preserve">POLITICAS PÚBLICAS PARA O DESENVOLVIMENTO RURAL SUSTENTÁVEL: </w:t>
      </w:r>
      <w:r w:rsidR="00F230D3" w:rsidRPr="00EB5B79">
        <w:rPr>
          <w:rFonts w:ascii="Arial" w:hAnsi="Arial" w:cs="Arial"/>
          <w:b/>
          <w:lang w:val="pt-BR"/>
        </w:rPr>
        <w:t>AQUISIÇÃO DE GÊNEROS ALIMENTÍCIOS NA MODALIDADE COMPRAS INSTITUCIONAL DA AGRICULTURA FAMILIAR</w:t>
      </w:r>
    </w:p>
    <w:p w14:paraId="464373FE" w14:textId="77777777" w:rsidR="00DE0F32" w:rsidRPr="00EB5B79" w:rsidRDefault="00DE0F32" w:rsidP="00AE585B">
      <w:pPr>
        <w:spacing w:after="60"/>
        <w:jc w:val="both"/>
        <w:rPr>
          <w:rFonts w:ascii="Arial" w:hAnsi="Arial" w:cs="Arial"/>
          <w:lang w:val="pt-BR"/>
        </w:rPr>
      </w:pPr>
    </w:p>
    <w:p w14:paraId="54E9EC68" w14:textId="1C54B1A9" w:rsidR="003A2F61" w:rsidRPr="00767CD1" w:rsidRDefault="00E256A5" w:rsidP="003F5DDD">
      <w:pPr>
        <w:pStyle w:val="Ttulo"/>
        <w:jc w:val="both"/>
        <w:rPr>
          <w:rFonts w:cs="Arial"/>
          <w:b w:val="0"/>
          <w:sz w:val="24"/>
          <w:lang w:val="pt-BR"/>
        </w:rPr>
      </w:pPr>
      <w:bookmarkStart w:id="0" w:name="_GoBack"/>
      <w:bookmarkEnd w:id="0"/>
      <w:r w:rsidRPr="00767CD1">
        <w:rPr>
          <w:rFonts w:cs="Arial"/>
          <w:sz w:val="24"/>
          <w:lang w:val="pt-BR"/>
        </w:rPr>
        <w:t>Resumo</w:t>
      </w:r>
      <w:r w:rsidR="00EB5B79" w:rsidRPr="00767CD1">
        <w:rPr>
          <w:rFonts w:cs="Arial"/>
          <w:sz w:val="24"/>
          <w:lang w:val="pt-BR"/>
        </w:rPr>
        <w:t xml:space="preserve">: </w:t>
      </w:r>
      <w:r w:rsidR="00512A59" w:rsidRPr="00767CD1">
        <w:rPr>
          <w:rFonts w:cs="Arial"/>
          <w:b w:val="0"/>
          <w:sz w:val="24"/>
          <w:lang w:val="pt-BR"/>
        </w:rPr>
        <w:t xml:space="preserve">Objetivou-se </w:t>
      </w:r>
      <w:r w:rsidR="00417136" w:rsidRPr="00767CD1">
        <w:rPr>
          <w:rFonts w:cs="Arial"/>
          <w:b w:val="0"/>
          <w:sz w:val="24"/>
          <w:lang w:val="pt-BR"/>
        </w:rPr>
        <w:t xml:space="preserve">analisar </w:t>
      </w:r>
      <w:r w:rsidR="00A80E07" w:rsidRPr="00767CD1">
        <w:rPr>
          <w:rFonts w:cs="Arial"/>
          <w:b w:val="0"/>
          <w:sz w:val="24"/>
          <w:lang w:val="pt-BR"/>
        </w:rPr>
        <w:t xml:space="preserve">o </w:t>
      </w:r>
      <w:r w:rsidR="00A5506F" w:rsidRPr="00767CD1">
        <w:rPr>
          <w:rFonts w:cs="Arial"/>
          <w:b w:val="0"/>
          <w:sz w:val="24"/>
          <w:lang w:val="pt-BR"/>
        </w:rPr>
        <w:t xml:space="preserve">estudo de caso </w:t>
      </w:r>
      <w:r w:rsidR="00A80E07" w:rsidRPr="00767CD1">
        <w:rPr>
          <w:rFonts w:cs="Arial"/>
          <w:b w:val="0"/>
          <w:sz w:val="24"/>
          <w:lang w:val="pt-BR"/>
        </w:rPr>
        <w:t>da Programa de A</w:t>
      </w:r>
      <w:r w:rsidR="00A5506F" w:rsidRPr="00767CD1">
        <w:rPr>
          <w:rFonts w:cs="Arial"/>
          <w:b w:val="0"/>
          <w:sz w:val="24"/>
          <w:lang w:val="pt-BR"/>
        </w:rPr>
        <w:t xml:space="preserve">quisição de </w:t>
      </w:r>
      <w:r w:rsidR="00A80E07" w:rsidRPr="00767CD1">
        <w:rPr>
          <w:rFonts w:cs="Arial"/>
          <w:b w:val="0"/>
          <w:sz w:val="24"/>
          <w:lang w:val="pt-BR"/>
        </w:rPr>
        <w:t>Alimentos</w:t>
      </w:r>
      <w:r w:rsidR="00A5506F" w:rsidRPr="00767CD1">
        <w:rPr>
          <w:rFonts w:cs="Arial"/>
          <w:b w:val="0"/>
          <w:sz w:val="24"/>
          <w:lang w:val="pt-BR"/>
        </w:rPr>
        <w:t xml:space="preserve"> na modali</w:t>
      </w:r>
      <w:r w:rsidR="00566DD4" w:rsidRPr="00767CD1">
        <w:rPr>
          <w:rFonts w:cs="Arial"/>
          <w:b w:val="0"/>
          <w:sz w:val="24"/>
          <w:lang w:val="pt-BR"/>
        </w:rPr>
        <w:t>dade Compras I</w:t>
      </w:r>
      <w:r w:rsidR="00DE0F32" w:rsidRPr="00767CD1">
        <w:rPr>
          <w:rFonts w:cs="Arial"/>
          <w:b w:val="0"/>
          <w:sz w:val="24"/>
          <w:lang w:val="pt-BR"/>
        </w:rPr>
        <w:t xml:space="preserve">nstitucionais </w:t>
      </w:r>
      <w:r w:rsidR="00A80E07" w:rsidRPr="00767CD1">
        <w:rPr>
          <w:rFonts w:cs="Arial"/>
          <w:b w:val="0"/>
          <w:sz w:val="24"/>
          <w:lang w:val="pt-BR"/>
        </w:rPr>
        <w:t>(PAA-</w:t>
      </w:r>
      <w:r w:rsidR="00F84441" w:rsidRPr="00767CD1">
        <w:rPr>
          <w:rFonts w:cs="Arial"/>
          <w:b w:val="0"/>
          <w:sz w:val="24"/>
          <w:lang w:val="pt-BR"/>
        </w:rPr>
        <w:t xml:space="preserve">CI) </w:t>
      </w:r>
      <w:r w:rsidR="00DE0F32" w:rsidRPr="00767CD1">
        <w:rPr>
          <w:rFonts w:cs="Arial"/>
          <w:b w:val="0"/>
          <w:sz w:val="24"/>
          <w:lang w:val="pt-BR"/>
        </w:rPr>
        <w:t>da agricultura f</w:t>
      </w:r>
      <w:r w:rsidR="00A5506F" w:rsidRPr="00767CD1">
        <w:rPr>
          <w:rFonts w:cs="Arial"/>
          <w:b w:val="0"/>
          <w:sz w:val="24"/>
          <w:lang w:val="pt-BR"/>
        </w:rPr>
        <w:t>amiliar</w:t>
      </w:r>
      <w:r w:rsidR="00A80E07" w:rsidRPr="00767CD1">
        <w:rPr>
          <w:rFonts w:cs="Arial"/>
          <w:b w:val="0"/>
          <w:sz w:val="24"/>
          <w:lang w:val="pt-BR"/>
        </w:rPr>
        <w:t xml:space="preserve"> junto ao</w:t>
      </w:r>
      <w:r w:rsidR="00A5506F" w:rsidRPr="00767CD1">
        <w:rPr>
          <w:rFonts w:cs="Arial"/>
          <w:b w:val="0"/>
          <w:sz w:val="24"/>
          <w:lang w:val="pt-BR"/>
        </w:rPr>
        <w:t xml:space="preserve"> IF Baiano – </w:t>
      </w:r>
      <w:r w:rsidR="00A5506F" w:rsidRPr="00767CD1">
        <w:rPr>
          <w:rFonts w:cs="Arial"/>
          <w:b w:val="0"/>
          <w:i/>
          <w:sz w:val="24"/>
          <w:lang w:val="pt-BR"/>
        </w:rPr>
        <w:t>Campus</w:t>
      </w:r>
      <w:r w:rsidR="00A5506F" w:rsidRPr="00767CD1">
        <w:rPr>
          <w:rFonts w:cs="Arial"/>
          <w:b w:val="0"/>
          <w:sz w:val="24"/>
          <w:lang w:val="pt-BR"/>
        </w:rPr>
        <w:t xml:space="preserve"> </w:t>
      </w:r>
      <w:r w:rsidR="00FE3669" w:rsidRPr="00767CD1">
        <w:rPr>
          <w:rFonts w:cs="Arial"/>
          <w:b w:val="0"/>
          <w:sz w:val="24"/>
          <w:lang w:val="pt-BR"/>
        </w:rPr>
        <w:t xml:space="preserve">Bom Jesus da </w:t>
      </w:r>
      <w:r w:rsidR="002B29CE" w:rsidRPr="00767CD1">
        <w:rPr>
          <w:rFonts w:cs="Arial"/>
          <w:b w:val="0"/>
          <w:sz w:val="24"/>
          <w:lang w:val="pt-BR"/>
        </w:rPr>
        <w:t>Lapa</w:t>
      </w:r>
      <w:r w:rsidR="00FE3669" w:rsidRPr="00767CD1">
        <w:rPr>
          <w:rFonts w:cs="Arial"/>
          <w:b w:val="0"/>
          <w:sz w:val="24"/>
          <w:lang w:val="pt-BR"/>
        </w:rPr>
        <w:t xml:space="preserve"> </w:t>
      </w:r>
      <w:r w:rsidR="002B29CE" w:rsidRPr="00767CD1">
        <w:rPr>
          <w:rFonts w:cs="Arial"/>
          <w:b w:val="0"/>
          <w:sz w:val="24"/>
          <w:lang w:val="pt-BR"/>
        </w:rPr>
        <w:t xml:space="preserve">na </w:t>
      </w:r>
      <w:r w:rsidR="00FE3669" w:rsidRPr="00767CD1">
        <w:rPr>
          <w:rFonts w:cs="Arial"/>
          <w:b w:val="0"/>
          <w:sz w:val="24"/>
          <w:lang w:val="pt-BR"/>
        </w:rPr>
        <w:t>Bahia,</w:t>
      </w:r>
      <w:r w:rsidR="00A5506F" w:rsidRPr="00767CD1">
        <w:rPr>
          <w:rFonts w:cs="Arial"/>
          <w:b w:val="0"/>
          <w:sz w:val="24"/>
          <w:lang w:val="pt-BR"/>
        </w:rPr>
        <w:t xml:space="preserve"> </w:t>
      </w:r>
      <w:r w:rsidR="00FE3669" w:rsidRPr="00767CD1">
        <w:rPr>
          <w:rFonts w:cs="Arial"/>
          <w:b w:val="0"/>
          <w:sz w:val="24"/>
          <w:lang w:val="pt-BR"/>
        </w:rPr>
        <w:t>entre</w:t>
      </w:r>
      <w:r w:rsidR="00A5506F" w:rsidRPr="00767CD1">
        <w:rPr>
          <w:rFonts w:cs="Arial"/>
          <w:b w:val="0"/>
          <w:sz w:val="24"/>
          <w:lang w:val="pt-BR"/>
        </w:rPr>
        <w:t xml:space="preserve"> 2016 e 2017.</w:t>
      </w:r>
      <w:r w:rsidR="002D000E" w:rsidRPr="00767CD1">
        <w:rPr>
          <w:rFonts w:cs="Arial"/>
          <w:b w:val="0"/>
          <w:sz w:val="24"/>
          <w:lang w:val="pt-BR"/>
        </w:rPr>
        <w:t xml:space="preserve"> </w:t>
      </w:r>
      <w:r w:rsidR="00767CD1" w:rsidRPr="00767CD1">
        <w:rPr>
          <w:rFonts w:cs="Arial"/>
          <w:b w:val="0"/>
          <w:sz w:val="24"/>
          <w:lang w:val="pt-BR"/>
        </w:rPr>
        <w:t xml:space="preserve">Obedecendo </w:t>
      </w:r>
      <w:r w:rsidR="00512A59" w:rsidRPr="00767CD1">
        <w:rPr>
          <w:rFonts w:cs="Arial"/>
          <w:b w:val="0"/>
          <w:sz w:val="24"/>
          <w:lang w:val="pt-BR"/>
        </w:rPr>
        <w:t>percentual</w:t>
      </w:r>
      <w:r w:rsidR="00767CD1" w:rsidRPr="00767CD1">
        <w:rPr>
          <w:rFonts w:cs="Arial"/>
          <w:b w:val="0"/>
          <w:sz w:val="24"/>
          <w:lang w:val="pt-BR"/>
        </w:rPr>
        <w:t xml:space="preserve"> de</w:t>
      </w:r>
      <w:r w:rsidR="00512A59" w:rsidRPr="00767CD1">
        <w:rPr>
          <w:rFonts w:cs="Arial"/>
          <w:b w:val="0"/>
          <w:sz w:val="24"/>
          <w:lang w:val="pt-BR"/>
        </w:rPr>
        <w:t xml:space="preserve"> 30% </w:t>
      </w:r>
      <w:r w:rsidR="00A80E07" w:rsidRPr="00767CD1">
        <w:rPr>
          <w:rFonts w:cs="Arial"/>
          <w:b w:val="0"/>
          <w:sz w:val="24"/>
          <w:lang w:val="pt-BR"/>
        </w:rPr>
        <w:t>conforme</w:t>
      </w:r>
      <w:r w:rsidR="00512A59" w:rsidRPr="00767CD1">
        <w:rPr>
          <w:rFonts w:cs="Arial"/>
          <w:b w:val="0"/>
          <w:sz w:val="24"/>
          <w:lang w:val="pt-BR"/>
        </w:rPr>
        <w:t xml:space="preserve"> decreto nº 8.473/15 modalidade </w:t>
      </w:r>
      <w:r w:rsidR="00A80E07" w:rsidRPr="00767CD1">
        <w:rPr>
          <w:rFonts w:cs="Arial"/>
          <w:b w:val="0"/>
          <w:sz w:val="24"/>
          <w:lang w:val="pt-BR"/>
        </w:rPr>
        <w:t>PAA-</w:t>
      </w:r>
      <w:r w:rsidR="007608E9" w:rsidRPr="00767CD1">
        <w:rPr>
          <w:rFonts w:cs="Arial"/>
          <w:b w:val="0"/>
          <w:sz w:val="24"/>
          <w:lang w:val="pt-BR"/>
        </w:rPr>
        <w:t>CI</w:t>
      </w:r>
      <w:r w:rsidR="00512A59" w:rsidRPr="00767CD1">
        <w:rPr>
          <w:rFonts w:cs="Arial"/>
          <w:b w:val="0"/>
          <w:sz w:val="24"/>
          <w:lang w:val="pt-BR"/>
        </w:rPr>
        <w:t xml:space="preserve">. Utilizou-se como metodologia </w:t>
      </w:r>
      <w:r w:rsidR="002B29CE" w:rsidRPr="00767CD1">
        <w:rPr>
          <w:rFonts w:cs="Arial"/>
          <w:b w:val="0"/>
          <w:sz w:val="24"/>
          <w:lang w:val="pt-BR"/>
        </w:rPr>
        <w:t xml:space="preserve">a </w:t>
      </w:r>
      <w:r w:rsidR="00512A59" w:rsidRPr="00767CD1">
        <w:rPr>
          <w:rFonts w:cs="Arial"/>
          <w:b w:val="0"/>
          <w:sz w:val="24"/>
          <w:lang w:val="pt-BR"/>
        </w:rPr>
        <w:t xml:space="preserve">pesquisa </w:t>
      </w:r>
      <w:r w:rsidR="002B29CE" w:rsidRPr="00767CD1">
        <w:rPr>
          <w:rFonts w:cs="Arial"/>
          <w:b w:val="0"/>
          <w:sz w:val="24"/>
          <w:lang w:val="pt-BR"/>
        </w:rPr>
        <w:t>qualitativa</w:t>
      </w:r>
      <w:r w:rsidR="00767CD1" w:rsidRPr="00767CD1">
        <w:rPr>
          <w:rFonts w:cs="Arial"/>
          <w:b w:val="0"/>
          <w:sz w:val="24"/>
          <w:lang w:val="pt-BR"/>
        </w:rPr>
        <w:t>,</w:t>
      </w:r>
      <w:r w:rsidR="002B29CE" w:rsidRPr="00767CD1">
        <w:rPr>
          <w:rFonts w:cs="Arial"/>
          <w:b w:val="0"/>
          <w:sz w:val="24"/>
          <w:lang w:val="pt-BR"/>
        </w:rPr>
        <w:t xml:space="preserve"> </w:t>
      </w:r>
      <w:r w:rsidR="00767CD1" w:rsidRPr="00767CD1">
        <w:rPr>
          <w:rFonts w:cs="Arial"/>
          <w:b w:val="0"/>
          <w:sz w:val="24"/>
          <w:lang w:val="pt-BR"/>
        </w:rPr>
        <w:t>n</w:t>
      </w:r>
      <w:r w:rsidR="002B29CE" w:rsidRPr="00767CD1">
        <w:rPr>
          <w:rFonts w:cs="Arial"/>
          <w:b w:val="0"/>
          <w:sz w:val="24"/>
          <w:lang w:val="pt-BR"/>
        </w:rPr>
        <w:t>a</w:t>
      </w:r>
      <w:r w:rsidR="00512A59" w:rsidRPr="00767CD1">
        <w:rPr>
          <w:rFonts w:cs="Arial"/>
          <w:b w:val="0"/>
          <w:sz w:val="24"/>
          <w:lang w:val="pt-BR"/>
        </w:rPr>
        <w:t xml:space="preserve"> coleta de dados</w:t>
      </w:r>
      <w:r w:rsidR="00767CD1" w:rsidRPr="00767CD1">
        <w:rPr>
          <w:rFonts w:cs="Arial"/>
          <w:b w:val="0"/>
          <w:sz w:val="24"/>
          <w:lang w:val="pt-BR"/>
        </w:rPr>
        <w:t>,</w:t>
      </w:r>
      <w:r w:rsidR="00512A59" w:rsidRPr="00767CD1">
        <w:rPr>
          <w:rFonts w:cs="Arial"/>
          <w:b w:val="0"/>
          <w:sz w:val="24"/>
          <w:lang w:val="pt-BR"/>
        </w:rPr>
        <w:t xml:space="preserve"> </w:t>
      </w:r>
      <w:r w:rsidR="002B29CE" w:rsidRPr="00767CD1">
        <w:rPr>
          <w:rFonts w:cs="Arial"/>
          <w:b w:val="0"/>
          <w:sz w:val="24"/>
          <w:lang w:val="pt-BR"/>
        </w:rPr>
        <w:t xml:space="preserve">a </w:t>
      </w:r>
      <w:r w:rsidR="002B29CE" w:rsidRPr="00767CD1">
        <w:rPr>
          <w:rFonts w:cs="Arial"/>
          <w:b w:val="0"/>
          <w:sz w:val="24"/>
          <w:lang w:val="pt-BR"/>
        </w:rPr>
        <w:t>análise documental</w:t>
      </w:r>
      <w:r w:rsidR="002B29CE" w:rsidRPr="00767CD1">
        <w:rPr>
          <w:rFonts w:cs="Arial"/>
          <w:b w:val="0"/>
          <w:sz w:val="24"/>
          <w:lang w:val="pt-BR"/>
        </w:rPr>
        <w:t>,</w:t>
      </w:r>
      <w:r w:rsidR="002B29CE" w:rsidRPr="00767CD1">
        <w:rPr>
          <w:rFonts w:cs="Arial"/>
          <w:b w:val="0"/>
          <w:sz w:val="24"/>
          <w:lang w:val="pt-BR"/>
        </w:rPr>
        <w:t xml:space="preserve"> entrevista</w:t>
      </w:r>
      <w:r w:rsidR="002B29CE" w:rsidRPr="00767CD1">
        <w:rPr>
          <w:rFonts w:cs="Arial"/>
          <w:b w:val="0"/>
          <w:sz w:val="24"/>
          <w:lang w:val="pt-BR"/>
        </w:rPr>
        <w:t xml:space="preserve"> e</w:t>
      </w:r>
      <w:r w:rsidR="00512A59" w:rsidRPr="00767CD1">
        <w:rPr>
          <w:rFonts w:cs="Arial"/>
          <w:b w:val="0"/>
          <w:sz w:val="24"/>
          <w:lang w:val="pt-BR"/>
        </w:rPr>
        <w:t xml:space="preserve"> a observação participante. </w:t>
      </w:r>
      <w:r w:rsidR="002B29CE" w:rsidRPr="00767CD1">
        <w:rPr>
          <w:rFonts w:cs="Arial"/>
          <w:b w:val="0"/>
          <w:sz w:val="24"/>
          <w:lang w:val="pt-BR"/>
        </w:rPr>
        <w:t>R</w:t>
      </w:r>
      <w:r w:rsidR="00512A59" w:rsidRPr="00767CD1">
        <w:rPr>
          <w:rFonts w:cs="Arial"/>
          <w:b w:val="0"/>
          <w:sz w:val="24"/>
          <w:lang w:val="pt-BR"/>
        </w:rPr>
        <w:t>esultados</w:t>
      </w:r>
      <w:r w:rsidR="00767CD1" w:rsidRPr="00767CD1">
        <w:rPr>
          <w:rFonts w:cs="Arial"/>
          <w:b w:val="0"/>
          <w:sz w:val="24"/>
          <w:lang w:val="pt-BR"/>
        </w:rPr>
        <w:t>:</w:t>
      </w:r>
      <w:r w:rsidR="00512A59" w:rsidRPr="00767CD1">
        <w:rPr>
          <w:rFonts w:cs="Arial"/>
          <w:b w:val="0"/>
          <w:sz w:val="24"/>
          <w:lang w:val="pt-BR"/>
        </w:rPr>
        <w:t xml:space="preserve"> crescimento em 2017 de</w:t>
      </w:r>
      <w:r w:rsidR="002B29CE" w:rsidRPr="00767CD1">
        <w:rPr>
          <w:rFonts w:cs="Arial"/>
          <w:b w:val="0"/>
          <w:sz w:val="24"/>
          <w:lang w:val="pt-BR"/>
        </w:rPr>
        <w:t xml:space="preserve"> 73% (PNAE)</w:t>
      </w:r>
      <w:r w:rsidR="002B29CE" w:rsidRPr="00767CD1">
        <w:rPr>
          <w:rFonts w:cs="Arial"/>
          <w:b w:val="0"/>
          <w:sz w:val="24"/>
          <w:lang w:val="pt-BR"/>
        </w:rPr>
        <w:t xml:space="preserve"> e</w:t>
      </w:r>
      <w:r w:rsidR="00512A59" w:rsidRPr="00767CD1">
        <w:rPr>
          <w:rFonts w:cs="Arial"/>
          <w:b w:val="0"/>
          <w:sz w:val="24"/>
          <w:lang w:val="pt-BR"/>
        </w:rPr>
        <w:t xml:space="preserve"> 50% </w:t>
      </w:r>
      <w:r w:rsidR="00A80E07" w:rsidRPr="00767CD1">
        <w:rPr>
          <w:rFonts w:cs="Arial"/>
          <w:b w:val="0"/>
          <w:sz w:val="24"/>
          <w:lang w:val="pt-BR"/>
        </w:rPr>
        <w:t>(</w:t>
      </w:r>
      <w:r w:rsidR="00512A59" w:rsidRPr="00767CD1">
        <w:rPr>
          <w:rFonts w:cs="Arial"/>
          <w:b w:val="0"/>
          <w:sz w:val="24"/>
          <w:lang w:val="pt-BR"/>
        </w:rPr>
        <w:t>PAA-CI</w:t>
      </w:r>
      <w:r w:rsidR="00A80E07" w:rsidRPr="00767CD1">
        <w:rPr>
          <w:rFonts w:cs="Arial"/>
          <w:b w:val="0"/>
          <w:sz w:val="24"/>
          <w:lang w:val="pt-BR"/>
        </w:rPr>
        <w:t>)</w:t>
      </w:r>
      <w:r w:rsidR="002B29CE" w:rsidRPr="00767CD1">
        <w:rPr>
          <w:rFonts w:cs="Arial"/>
          <w:b w:val="0"/>
          <w:sz w:val="24"/>
          <w:lang w:val="pt-BR"/>
        </w:rPr>
        <w:t xml:space="preserve"> podendo alcançar 300% (2018)</w:t>
      </w:r>
      <w:r w:rsidR="00512A59" w:rsidRPr="00767CD1">
        <w:rPr>
          <w:rFonts w:cs="Arial"/>
          <w:b w:val="0"/>
          <w:sz w:val="24"/>
          <w:lang w:val="pt-BR"/>
        </w:rPr>
        <w:t>; a efetividade da</w:t>
      </w:r>
      <w:r w:rsidR="00767CD1" w:rsidRPr="00767CD1">
        <w:rPr>
          <w:rFonts w:cs="Arial"/>
          <w:b w:val="0"/>
          <w:sz w:val="24"/>
          <w:lang w:val="pt-BR"/>
        </w:rPr>
        <w:t>s comissões CECAAF</w:t>
      </w:r>
      <w:r w:rsidR="00A80E07" w:rsidRPr="00767CD1">
        <w:rPr>
          <w:rFonts w:cs="Arial"/>
          <w:b w:val="0"/>
          <w:sz w:val="24"/>
          <w:lang w:val="pt-BR"/>
        </w:rPr>
        <w:t xml:space="preserve"> </w:t>
      </w:r>
      <w:r w:rsidR="002B29CE" w:rsidRPr="00767CD1">
        <w:rPr>
          <w:rFonts w:cs="Arial"/>
          <w:b w:val="0"/>
          <w:sz w:val="24"/>
          <w:lang w:val="pt-BR"/>
        </w:rPr>
        <w:t xml:space="preserve">e </w:t>
      </w:r>
      <w:r w:rsidR="00512A59" w:rsidRPr="00767CD1">
        <w:rPr>
          <w:rFonts w:cs="Arial"/>
          <w:b w:val="0"/>
          <w:sz w:val="24"/>
          <w:lang w:val="pt-BR"/>
        </w:rPr>
        <w:t xml:space="preserve">licitação; </w:t>
      </w:r>
      <w:r w:rsidR="00767CD1" w:rsidRPr="00767CD1">
        <w:rPr>
          <w:rFonts w:cs="Arial"/>
          <w:b w:val="0"/>
          <w:sz w:val="24"/>
          <w:lang w:val="pt-BR"/>
        </w:rPr>
        <w:t>baixa</w:t>
      </w:r>
      <w:r w:rsidR="00512A59" w:rsidRPr="00767CD1">
        <w:rPr>
          <w:rFonts w:cs="Arial"/>
          <w:b w:val="0"/>
          <w:sz w:val="24"/>
          <w:lang w:val="pt-BR"/>
        </w:rPr>
        <w:t xml:space="preserve"> participação da sociedade civil</w:t>
      </w:r>
      <w:r w:rsidR="00767CD1" w:rsidRPr="00767CD1">
        <w:rPr>
          <w:rFonts w:cs="Arial"/>
          <w:b w:val="0"/>
          <w:sz w:val="24"/>
          <w:lang w:val="pt-BR"/>
        </w:rPr>
        <w:t xml:space="preserve"> e previsão de </w:t>
      </w:r>
      <w:r w:rsidR="00512A59" w:rsidRPr="00767CD1">
        <w:rPr>
          <w:rFonts w:cs="Arial"/>
          <w:b w:val="0"/>
          <w:sz w:val="24"/>
          <w:lang w:val="pt-BR"/>
        </w:rPr>
        <w:t xml:space="preserve">crescente </w:t>
      </w:r>
      <w:r w:rsidR="00767CD1" w:rsidRPr="00767CD1">
        <w:rPr>
          <w:rFonts w:cs="Arial"/>
          <w:b w:val="0"/>
          <w:sz w:val="24"/>
          <w:lang w:val="pt-BR"/>
        </w:rPr>
        <w:t>do</w:t>
      </w:r>
      <w:r w:rsidR="00512A59" w:rsidRPr="00767CD1">
        <w:rPr>
          <w:rFonts w:cs="Arial"/>
          <w:b w:val="0"/>
          <w:sz w:val="24"/>
          <w:lang w:val="pt-BR"/>
        </w:rPr>
        <w:t xml:space="preserve"> mercado </w:t>
      </w:r>
      <w:r w:rsidR="00767CD1" w:rsidRPr="00767CD1">
        <w:rPr>
          <w:rFonts w:cs="Arial"/>
          <w:b w:val="0"/>
          <w:sz w:val="24"/>
          <w:lang w:val="pt-BR"/>
        </w:rPr>
        <w:t>em</w:t>
      </w:r>
      <w:r w:rsidR="007608E9" w:rsidRPr="00767CD1">
        <w:rPr>
          <w:rFonts w:cs="Arial"/>
          <w:b w:val="0"/>
          <w:sz w:val="24"/>
          <w:lang w:val="pt-BR"/>
        </w:rPr>
        <w:t xml:space="preserve"> 2,5 bilhões até</w:t>
      </w:r>
      <w:r w:rsidR="00512A59" w:rsidRPr="00767CD1">
        <w:rPr>
          <w:rFonts w:cs="Arial"/>
          <w:b w:val="0"/>
          <w:sz w:val="24"/>
          <w:lang w:val="pt-BR"/>
        </w:rPr>
        <w:t xml:space="preserve"> 201</w:t>
      </w:r>
      <w:r w:rsidR="00E75405" w:rsidRPr="00767CD1">
        <w:rPr>
          <w:rFonts w:cs="Arial"/>
          <w:b w:val="0"/>
          <w:sz w:val="24"/>
          <w:lang w:val="pt-BR"/>
        </w:rPr>
        <w:t>9</w:t>
      </w:r>
      <w:r w:rsidR="00767CD1" w:rsidRPr="00767CD1">
        <w:rPr>
          <w:rFonts w:cs="Arial"/>
          <w:b w:val="0"/>
          <w:sz w:val="24"/>
          <w:lang w:val="pt-BR"/>
        </w:rPr>
        <w:t>.</w:t>
      </w:r>
    </w:p>
    <w:p w14:paraId="488FFECA" w14:textId="77777777" w:rsidR="00EB5B79" w:rsidRDefault="00EB5B79" w:rsidP="003F5DDD">
      <w:pPr>
        <w:jc w:val="both"/>
        <w:rPr>
          <w:rFonts w:ascii="Arial" w:eastAsia="Times New Roman" w:hAnsi="Arial" w:cs="Arial"/>
          <w:color w:val="000000"/>
          <w:lang w:val="pt-BR" w:eastAsia="pt-BR"/>
        </w:rPr>
      </w:pPr>
    </w:p>
    <w:p w14:paraId="7DD886DE" w14:textId="1E32B377" w:rsidR="00E256A5" w:rsidRPr="00EB5B79" w:rsidRDefault="00E256A5" w:rsidP="003F5DDD">
      <w:pPr>
        <w:jc w:val="both"/>
        <w:rPr>
          <w:rFonts w:ascii="Arial" w:eastAsia="Times New Roman" w:hAnsi="Arial" w:cs="Arial"/>
          <w:color w:val="000000"/>
          <w:lang w:val="pt-BR" w:eastAsia="pt-BR"/>
        </w:rPr>
      </w:pPr>
      <w:r w:rsidRPr="00EB5B79">
        <w:rPr>
          <w:rFonts w:ascii="Arial" w:eastAsia="Times New Roman" w:hAnsi="Arial" w:cs="Arial"/>
          <w:color w:val="000000"/>
          <w:lang w:val="pt-BR" w:eastAsia="pt-BR"/>
        </w:rPr>
        <w:t>Palavras-chave: Comercialização, oferta, PAA, PNAE, produtos.</w:t>
      </w:r>
    </w:p>
    <w:p w14:paraId="6E6FCD12" w14:textId="77777777" w:rsidR="002C192D" w:rsidRDefault="002C192D" w:rsidP="003F5DDD">
      <w:pPr>
        <w:jc w:val="both"/>
        <w:rPr>
          <w:rFonts w:ascii="Arial" w:eastAsia="Times New Roman" w:hAnsi="Arial" w:cs="Arial"/>
          <w:b/>
          <w:color w:val="000000"/>
          <w:lang w:val="pt-BR" w:eastAsia="pt-BR"/>
        </w:rPr>
      </w:pPr>
    </w:p>
    <w:p w14:paraId="572E79D3" w14:textId="77777777" w:rsidR="00EB5B79" w:rsidRPr="00650DA6" w:rsidRDefault="00EB5B79" w:rsidP="003F5DDD">
      <w:pPr>
        <w:jc w:val="center"/>
        <w:rPr>
          <w:rFonts w:ascii="Arial" w:eastAsia="Times New Roman" w:hAnsi="Arial" w:cs="Arial"/>
          <w:b/>
          <w:color w:val="000000"/>
          <w:lang w:val="pt-BR" w:eastAsia="pt-BR"/>
        </w:rPr>
      </w:pPr>
    </w:p>
    <w:p w14:paraId="6F6DD1CF" w14:textId="77777777" w:rsidR="00650DA6" w:rsidRPr="00650DA6" w:rsidRDefault="00650DA6" w:rsidP="003F5D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Times New Roman" w:hAnsi="Arial" w:cs="Arial"/>
          <w:b/>
          <w:i/>
          <w:color w:val="212121"/>
          <w:lang w:val="en-GB" w:eastAsia="pt-BR"/>
        </w:rPr>
      </w:pPr>
      <w:r w:rsidRPr="00650DA6">
        <w:rPr>
          <w:rFonts w:ascii="Arial" w:eastAsia="Times New Roman" w:hAnsi="Arial" w:cs="Arial"/>
          <w:b/>
          <w:i/>
          <w:color w:val="212121"/>
          <w:lang w:val="en" w:eastAsia="pt-BR"/>
        </w:rPr>
        <w:t>PUBLIC POLICIES FOR SUSTAINABLE RURAL DEVELOPMENT: ACQUISITION OF FOOD GENERATES INSTITUTIONAL PURCHASES OF FAMILY AGRICULTURE</w:t>
      </w:r>
    </w:p>
    <w:p w14:paraId="194B0C57" w14:textId="77777777" w:rsidR="00EB5B79" w:rsidRDefault="00EB5B79" w:rsidP="003F5DDD">
      <w:pPr>
        <w:jc w:val="both"/>
        <w:rPr>
          <w:rFonts w:ascii="Arial" w:eastAsia="Times New Roman" w:hAnsi="Arial" w:cs="Arial"/>
          <w:b/>
          <w:color w:val="000000"/>
          <w:lang w:val="en-GB" w:eastAsia="pt-BR"/>
        </w:rPr>
      </w:pPr>
    </w:p>
    <w:p w14:paraId="121E6A6D" w14:textId="3D1C86AA" w:rsidR="00FE3669" w:rsidRDefault="00E256A5" w:rsidP="003F5DDD">
      <w:pPr>
        <w:jc w:val="both"/>
        <w:rPr>
          <w:rFonts w:ascii="Arial" w:eastAsia="Times New Roman" w:hAnsi="Arial" w:cs="Arial"/>
          <w:i/>
          <w:color w:val="212121"/>
          <w:lang w:val="en-GB" w:eastAsia="pt-BR"/>
        </w:rPr>
      </w:pPr>
      <w:r w:rsidRPr="003F5DDD">
        <w:rPr>
          <w:rFonts w:ascii="Arial" w:eastAsia="Times New Roman" w:hAnsi="Arial" w:cs="Arial"/>
          <w:i/>
          <w:color w:val="000000"/>
          <w:lang w:val="en-GB" w:eastAsia="pt-BR"/>
        </w:rPr>
        <w:t>Abstract</w:t>
      </w:r>
      <w:r w:rsidR="00EB5B79" w:rsidRPr="003F5DDD">
        <w:rPr>
          <w:rFonts w:ascii="Arial" w:eastAsia="Times New Roman" w:hAnsi="Arial" w:cs="Arial"/>
          <w:i/>
          <w:color w:val="000000"/>
          <w:lang w:val="en-GB" w:eastAsia="pt-BR"/>
        </w:rPr>
        <w:t>:</w:t>
      </w:r>
      <w:r w:rsidR="00EB5B79" w:rsidRPr="003F5DDD">
        <w:rPr>
          <w:rFonts w:ascii="Arial" w:eastAsia="Times New Roman" w:hAnsi="Arial" w:cs="Arial"/>
          <w:b/>
          <w:i/>
          <w:color w:val="000000"/>
          <w:lang w:val="en-GB" w:eastAsia="pt-BR"/>
        </w:rPr>
        <w:t xml:space="preserve"> </w:t>
      </w:r>
      <w:r w:rsidR="00767CD1" w:rsidRPr="003F5DDD">
        <w:rPr>
          <w:rFonts w:ascii="Arial" w:eastAsia="Times New Roman" w:hAnsi="Arial" w:cs="Arial"/>
          <w:i/>
          <w:color w:val="212121"/>
          <w:lang w:val="en-GB" w:eastAsia="pt-BR"/>
        </w:rPr>
        <w:t>The objective of this study was to analyze the case study of the Food Acquisition Program in the Institutional Purchasing modality (PAA-CI) of the family agriculture with the IF Baiano - Campus Bom Jesus da Lapa in Bahia, between 2016 and 2017.Obeying 30% percentage according to decree nº 8.473 / 15 modality PAA-CI.Qualitative research was used as a methodology in data collection, document analysis, interview and participant observation.</w:t>
      </w:r>
      <w:r w:rsidR="00767CD1" w:rsidRPr="003F5DDD">
        <w:rPr>
          <w:rFonts w:ascii="Arial" w:eastAsia="Times New Roman" w:hAnsi="Arial" w:cs="Arial"/>
          <w:i/>
          <w:color w:val="212121"/>
          <w:lang w:val="en-GB" w:eastAsia="pt-BR"/>
        </w:rPr>
        <w:t xml:space="preserve"> </w:t>
      </w:r>
      <w:r w:rsidR="00767CD1" w:rsidRPr="003F5DDD">
        <w:rPr>
          <w:rFonts w:ascii="Arial" w:eastAsia="Times New Roman" w:hAnsi="Arial" w:cs="Arial"/>
          <w:i/>
          <w:color w:val="212121"/>
          <w:lang w:val="en-GB" w:eastAsia="pt-BR"/>
        </w:rPr>
        <w:t>Results: growth in 2017 of 73% (PNAE) and 50% (PAA-CI) can reach 300% (2018);</w:t>
      </w:r>
      <w:r w:rsidR="00767CD1" w:rsidRPr="003F5DDD">
        <w:rPr>
          <w:rFonts w:ascii="Arial" w:eastAsia="Times New Roman" w:hAnsi="Arial" w:cs="Arial"/>
          <w:i/>
          <w:color w:val="212121"/>
          <w:lang w:val="en-GB" w:eastAsia="pt-BR"/>
        </w:rPr>
        <w:t xml:space="preserve"> </w:t>
      </w:r>
      <w:r w:rsidR="00767CD1" w:rsidRPr="003F5DDD">
        <w:rPr>
          <w:rFonts w:ascii="Arial" w:eastAsia="Times New Roman" w:hAnsi="Arial" w:cs="Arial"/>
          <w:i/>
          <w:color w:val="212121"/>
          <w:lang w:val="en-GB" w:eastAsia="pt-BR"/>
        </w:rPr>
        <w:t>the effectiveness of the CECAAF and bidding commissions;</w:t>
      </w:r>
      <w:r w:rsidR="00767CD1" w:rsidRPr="003F5DDD">
        <w:rPr>
          <w:rFonts w:ascii="Arial" w:eastAsia="Times New Roman" w:hAnsi="Arial" w:cs="Arial"/>
          <w:i/>
          <w:color w:val="212121"/>
          <w:lang w:val="en-GB" w:eastAsia="pt-BR"/>
        </w:rPr>
        <w:t xml:space="preserve"> </w:t>
      </w:r>
      <w:r w:rsidR="00767CD1" w:rsidRPr="003F5DDD">
        <w:rPr>
          <w:rFonts w:ascii="Arial" w:eastAsia="Times New Roman" w:hAnsi="Arial" w:cs="Arial"/>
          <w:i/>
          <w:color w:val="212121"/>
          <w:lang w:val="en-GB" w:eastAsia="pt-BR"/>
        </w:rPr>
        <w:t>low participation of civil society and forecast of growing market by 2.5 billion by 2019.</w:t>
      </w:r>
    </w:p>
    <w:p w14:paraId="26B306E7" w14:textId="77777777" w:rsidR="003F5DDD" w:rsidRPr="003F5DDD" w:rsidRDefault="003F5DDD" w:rsidP="003F5DDD">
      <w:pPr>
        <w:jc w:val="both"/>
        <w:rPr>
          <w:rFonts w:ascii="Arial" w:eastAsia="Times New Roman" w:hAnsi="Arial" w:cs="Arial"/>
          <w:i/>
          <w:color w:val="212121"/>
          <w:lang w:val="en-GB" w:eastAsia="pt-BR"/>
        </w:rPr>
      </w:pPr>
    </w:p>
    <w:p w14:paraId="0C72F3E7" w14:textId="33E583CE" w:rsidR="00E256A5" w:rsidRPr="003F5DDD" w:rsidRDefault="00E256A5" w:rsidP="003F5DDD">
      <w:pPr>
        <w:jc w:val="both"/>
        <w:rPr>
          <w:rFonts w:ascii="Arial" w:eastAsia="Times New Roman" w:hAnsi="Arial" w:cs="Arial"/>
          <w:i/>
          <w:color w:val="000000"/>
          <w:lang w:val="en-GB" w:eastAsia="pt-BR"/>
        </w:rPr>
      </w:pPr>
      <w:r w:rsidRPr="003F5DDD">
        <w:rPr>
          <w:rFonts w:ascii="Arial" w:eastAsia="Times New Roman" w:hAnsi="Arial" w:cs="Arial"/>
          <w:i/>
          <w:color w:val="000000"/>
          <w:lang w:val="en-GB" w:eastAsia="pt-BR"/>
        </w:rPr>
        <w:t>Key words: Marketing, supply, PAA, PNAE, products.</w:t>
      </w:r>
    </w:p>
    <w:p w14:paraId="250F591B" w14:textId="77777777" w:rsidR="00406EE3" w:rsidRDefault="00406EE3" w:rsidP="003F5DDD">
      <w:pPr>
        <w:jc w:val="both"/>
        <w:rPr>
          <w:rFonts w:ascii="Arial" w:eastAsia="Times New Roman" w:hAnsi="Arial" w:cs="Arial"/>
          <w:color w:val="000000"/>
          <w:lang w:val="en-GB" w:eastAsia="pt-BR"/>
        </w:rPr>
      </w:pPr>
    </w:p>
    <w:p w14:paraId="0A66EAD2" w14:textId="77777777" w:rsidR="003F5DDD" w:rsidRPr="00EB5B79" w:rsidRDefault="003F5DDD" w:rsidP="003F5DDD">
      <w:pPr>
        <w:jc w:val="both"/>
        <w:rPr>
          <w:rFonts w:ascii="Arial" w:eastAsia="Times New Roman" w:hAnsi="Arial" w:cs="Arial"/>
          <w:color w:val="000000"/>
          <w:lang w:val="en-GB" w:eastAsia="pt-BR"/>
        </w:rPr>
      </w:pPr>
    </w:p>
    <w:p w14:paraId="346F6AD2" w14:textId="76884A17" w:rsidR="00356B2A" w:rsidRPr="00EB5B79" w:rsidRDefault="00591E06" w:rsidP="00AE585B">
      <w:pPr>
        <w:pStyle w:val="Pr-formataoHTML"/>
        <w:shd w:val="clear" w:color="auto" w:fill="FFFFFF"/>
        <w:spacing w:after="120"/>
        <w:jc w:val="both"/>
        <w:rPr>
          <w:rFonts w:ascii="Arial" w:hAnsi="Arial" w:cs="Arial"/>
          <w:b/>
          <w:sz w:val="24"/>
          <w:szCs w:val="24"/>
        </w:rPr>
      </w:pPr>
      <w:r w:rsidRPr="00EB5B79">
        <w:rPr>
          <w:rFonts w:ascii="Arial" w:hAnsi="Arial" w:cs="Arial"/>
          <w:b/>
          <w:sz w:val="24"/>
          <w:szCs w:val="24"/>
        </w:rPr>
        <w:t>Introdução</w:t>
      </w:r>
    </w:p>
    <w:p w14:paraId="3161CAFD" w14:textId="6000EF40" w:rsidR="00356B2A" w:rsidRPr="00EB5B79" w:rsidRDefault="00356B2A" w:rsidP="00AE585B">
      <w:pPr>
        <w:spacing w:after="120" w:line="360" w:lineRule="auto"/>
        <w:ind w:firstLine="708"/>
        <w:jc w:val="both"/>
        <w:rPr>
          <w:rFonts w:ascii="Arial" w:hAnsi="Arial" w:cs="Arial"/>
          <w:lang w:val="pt-BR"/>
        </w:rPr>
      </w:pPr>
      <w:r w:rsidRPr="00EB5B79">
        <w:rPr>
          <w:rFonts w:ascii="Arial" w:hAnsi="Arial" w:cs="Arial"/>
          <w:lang w:val="pt-BR"/>
        </w:rPr>
        <w:t>O mercado institucional de alimentos no Brasil tem alcançado um volume de recursos expressivo nos últimos anos. Esse fator tem chamado à atenção de agricultores, associações, cooperativas e empresas em todo o país. De acordo com dados apresentados pelo Ministério do Desenvolvimento Social e Agrário – MDSA entre os ano</w:t>
      </w:r>
      <w:r w:rsidR="003F1994" w:rsidRPr="00EB5B79">
        <w:rPr>
          <w:rFonts w:ascii="Arial" w:hAnsi="Arial" w:cs="Arial"/>
          <w:lang w:val="pt-BR"/>
        </w:rPr>
        <w:t>s 2000 a 2015 o</w:t>
      </w:r>
      <w:r w:rsidR="00AB0C00" w:rsidRPr="00EB5B79">
        <w:rPr>
          <w:rFonts w:ascii="Arial" w:hAnsi="Arial" w:cs="Arial"/>
          <w:lang w:val="pt-BR"/>
        </w:rPr>
        <w:t xml:space="preserve"> </w:t>
      </w:r>
      <w:r w:rsidRPr="00EB5B79">
        <w:rPr>
          <w:rFonts w:ascii="Arial" w:hAnsi="Arial" w:cs="Arial"/>
          <w:lang w:val="pt-BR"/>
        </w:rPr>
        <w:t>Programa de Aquisição de Alimentos</w:t>
      </w:r>
      <w:r w:rsidR="003F1994" w:rsidRPr="00EB5B79">
        <w:rPr>
          <w:rFonts w:ascii="Arial" w:hAnsi="Arial" w:cs="Arial"/>
          <w:lang w:val="pt-BR"/>
        </w:rPr>
        <w:t xml:space="preserve"> –</w:t>
      </w:r>
      <w:r w:rsidR="00BC3F45" w:rsidRPr="00EB5B79">
        <w:rPr>
          <w:rFonts w:ascii="Arial" w:hAnsi="Arial" w:cs="Arial"/>
          <w:lang w:val="pt-BR"/>
        </w:rPr>
        <w:t xml:space="preserve"> PAA,</w:t>
      </w:r>
      <w:r w:rsidR="00251E97" w:rsidRPr="00EB5B79">
        <w:rPr>
          <w:rFonts w:ascii="Arial" w:hAnsi="Arial" w:cs="Arial"/>
          <w:lang w:val="pt-BR"/>
        </w:rPr>
        <w:t xml:space="preserve"> Programa de Aquisição de Alimentos Compra Institucional - PAA CI</w:t>
      </w:r>
      <w:r w:rsidR="00BC3F45" w:rsidRPr="00EB5B79">
        <w:rPr>
          <w:rFonts w:ascii="Arial" w:hAnsi="Arial" w:cs="Arial"/>
          <w:lang w:val="pt-BR"/>
        </w:rPr>
        <w:t xml:space="preserve"> e o Programa Nacional de Alimentação Escolar – PNAE</w:t>
      </w:r>
      <w:r w:rsidRPr="00EB5B79">
        <w:rPr>
          <w:rFonts w:ascii="Arial" w:hAnsi="Arial" w:cs="Arial"/>
          <w:lang w:val="pt-BR"/>
        </w:rPr>
        <w:t>, juntos foram responsáveis pela comercialização de um montante entorno de R$ 1,4 bilhões de reais (</w:t>
      </w:r>
      <w:r w:rsidR="00F16B19" w:rsidRPr="00EB5B79">
        <w:rPr>
          <w:rFonts w:ascii="Arial" w:hAnsi="Arial" w:cs="Arial"/>
          <w:lang w:val="pt-BR"/>
        </w:rPr>
        <w:t>MDSA</w:t>
      </w:r>
      <w:r w:rsidRPr="00EB5B79">
        <w:rPr>
          <w:rFonts w:ascii="Arial" w:hAnsi="Arial" w:cs="Arial"/>
          <w:lang w:val="pt-BR"/>
        </w:rPr>
        <w:t>, 2017</w:t>
      </w:r>
      <w:r w:rsidR="00F16B19" w:rsidRPr="00EB5B79">
        <w:rPr>
          <w:rFonts w:ascii="Arial" w:hAnsi="Arial" w:cs="Arial"/>
          <w:lang w:val="pt-BR"/>
        </w:rPr>
        <w:t>b</w:t>
      </w:r>
      <w:r w:rsidRPr="00EB5B79">
        <w:rPr>
          <w:rFonts w:ascii="Arial" w:hAnsi="Arial" w:cs="Arial"/>
          <w:lang w:val="pt-BR"/>
        </w:rPr>
        <w:t>).</w:t>
      </w:r>
    </w:p>
    <w:p w14:paraId="0FB51771" w14:textId="73887D06" w:rsidR="00356B2A" w:rsidRPr="00EB5B79" w:rsidRDefault="00E73AF6" w:rsidP="00AE585B">
      <w:pPr>
        <w:spacing w:after="120" w:line="360" w:lineRule="auto"/>
        <w:ind w:firstLine="708"/>
        <w:jc w:val="both"/>
        <w:rPr>
          <w:rFonts w:ascii="Arial" w:hAnsi="Arial" w:cs="Arial"/>
          <w:lang w:val="pt-BR" w:eastAsia="pt-BR"/>
        </w:rPr>
      </w:pPr>
      <w:r w:rsidRPr="00EB5B79">
        <w:rPr>
          <w:rFonts w:ascii="Arial" w:hAnsi="Arial" w:cs="Arial"/>
          <w:lang w:val="pt-BR"/>
        </w:rPr>
        <w:lastRenderedPageBreak/>
        <w:t>Esses</w:t>
      </w:r>
      <w:r w:rsidR="00356B2A" w:rsidRPr="00EB5B79">
        <w:rPr>
          <w:rFonts w:ascii="Arial" w:hAnsi="Arial" w:cs="Arial"/>
          <w:lang w:val="pt-BR"/>
        </w:rPr>
        <w:t xml:space="preserve"> </w:t>
      </w:r>
      <w:r w:rsidRPr="00EB5B79">
        <w:rPr>
          <w:rFonts w:ascii="Arial" w:hAnsi="Arial" w:cs="Arial"/>
          <w:lang w:val="pt-BR"/>
        </w:rPr>
        <w:t>dados são</w:t>
      </w:r>
      <w:r w:rsidR="00356B2A" w:rsidRPr="00EB5B79">
        <w:rPr>
          <w:rFonts w:ascii="Arial" w:hAnsi="Arial" w:cs="Arial"/>
          <w:lang w:val="pt-BR"/>
        </w:rPr>
        <w:t xml:space="preserve"> fruto da criação de uma </w:t>
      </w:r>
      <w:r w:rsidR="000E0EA0" w:rsidRPr="00EB5B79">
        <w:rPr>
          <w:rFonts w:ascii="Arial" w:hAnsi="Arial" w:cs="Arial"/>
          <w:lang w:val="pt-BR"/>
        </w:rPr>
        <w:t>série</w:t>
      </w:r>
      <w:r w:rsidR="00356B2A" w:rsidRPr="00EB5B79">
        <w:rPr>
          <w:rFonts w:ascii="Arial" w:hAnsi="Arial" w:cs="Arial"/>
          <w:lang w:val="pt-BR"/>
        </w:rPr>
        <w:t xml:space="preserve"> de pol</w:t>
      </w:r>
      <w:r w:rsidR="00591E06" w:rsidRPr="00EB5B79">
        <w:rPr>
          <w:rFonts w:ascii="Arial" w:hAnsi="Arial" w:cs="Arial"/>
          <w:lang w:val="pt-BR"/>
        </w:rPr>
        <w:t>í</w:t>
      </w:r>
      <w:r w:rsidR="00356B2A" w:rsidRPr="00EB5B79">
        <w:rPr>
          <w:rFonts w:ascii="Arial" w:hAnsi="Arial" w:cs="Arial"/>
          <w:lang w:val="pt-BR"/>
        </w:rPr>
        <w:t xml:space="preserve">ticas públicas de promoção da agricultura </w:t>
      </w:r>
      <w:r w:rsidR="00027EB6" w:rsidRPr="00EB5B79">
        <w:rPr>
          <w:rFonts w:ascii="Arial" w:hAnsi="Arial" w:cs="Arial"/>
          <w:lang w:val="pt-BR"/>
        </w:rPr>
        <w:t>familiar</w:t>
      </w:r>
      <w:r w:rsidR="00356B2A" w:rsidRPr="00EB5B79">
        <w:rPr>
          <w:rFonts w:ascii="Arial" w:hAnsi="Arial" w:cs="Arial"/>
          <w:lang w:val="pt-BR"/>
        </w:rPr>
        <w:t xml:space="preserve">, a exemplo do combate </w:t>
      </w:r>
      <w:r w:rsidR="000E0EA0" w:rsidRPr="00EB5B79">
        <w:rPr>
          <w:rFonts w:ascii="Arial" w:hAnsi="Arial" w:cs="Arial"/>
          <w:lang w:val="pt-BR"/>
        </w:rPr>
        <w:t>à</w:t>
      </w:r>
      <w:r w:rsidR="00356B2A" w:rsidRPr="00EB5B79">
        <w:rPr>
          <w:rFonts w:ascii="Arial" w:hAnsi="Arial" w:cs="Arial"/>
          <w:lang w:val="pt-BR"/>
        </w:rPr>
        <w:t xml:space="preserve"> fome e a pobreza, da produção saudável de alimentos</w:t>
      </w:r>
      <w:r w:rsidR="005922B4" w:rsidRPr="00EB5B79">
        <w:rPr>
          <w:rFonts w:ascii="Arial" w:hAnsi="Arial" w:cs="Arial"/>
          <w:lang w:val="pt-BR"/>
        </w:rPr>
        <w:t>,</w:t>
      </w:r>
      <w:r w:rsidR="00356B2A" w:rsidRPr="00EB5B79">
        <w:rPr>
          <w:rFonts w:ascii="Arial" w:hAnsi="Arial" w:cs="Arial"/>
          <w:lang w:val="pt-BR"/>
        </w:rPr>
        <w:t xml:space="preserve"> entre </w:t>
      </w:r>
      <w:r w:rsidR="005922B4" w:rsidRPr="00EB5B79">
        <w:rPr>
          <w:rFonts w:ascii="Arial" w:hAnsi="Arial" w:cs="Arial"/>
          <w:lang w:val="pt-BR"/>
        </w:rPr>
        <w:t>outras</w:t>
      </w:r>
      <w:r w:rsidR="00356B2A" w:rsidRPr="00EB5B79">
        <w:rPr>
          <w:rFonts w:ascii="Arial" w:hAnsi="Arial" w:cs="Arial"/>
          <w:lang w:val="pt-BR"/>
        </w:rPr>
        <w:t xml:space="preserve">. </w:t>
      </w:r>
      <w:r w:rsidR="002D2B6B" w:rsidRPr="00EB5B79">
        <w:rPr>
          <w:rFonts w:ascii="Arial" w:hAnsi="Arial" w:cs="Arial"/>
          <w:lang w:val="pt-BR"/>
        </w:rPr>
        <w:t xml:space="preserve">O </w:t>
      </w:r>
      <w:r w:rsidR="00356B2A" w:rsidRPr="00EB5B79">
        <w:rPr>
          <w:rFonts w:ascii="Arial" w:hAnsi="Arial" w:cs="Arial"/>
          <w:lang w:val="pt-BR"/>
        </w:rPr>
        <w:t xml:space="preserve">marco </w:t>
      </w:r>
      <w:r w:rsidR="002D2B6B" w:rsidRPr="00EB5B79">
        <w:rPr>
          <w:rFonts w:ascii="Arial" w:hAnsi="Arial" w:cs="Arial"/>
          <w:lang w:val="pt-BR"/>
        </w:rPr>
        <w:t xml:space="preserve">do PAA como política pública </w:t>
      </w:r>
      <w:r w:rsidR="00356B2A" w:rsidRPr="00EB5B79">
        <w:rPr>
          <w:rFonts w:ascii="Arial" w:hAnsi="Arial" w:cs="Arial"/>
          <w:lang w:val="pt-BR"/>
        </w:rPr>
        <w:t xml:space="preserve">surge a partir da </w:t>
      </w:r>
      <w:r w:rsidR="00356B2A" w:rsidRPr="00EB5B79">
        <w:rPr>
          <w:rFonts w:ascii="Arial" w:hAnsi="Arial" w:cs="Arial"/>
          <w:lang w:val="pt-BR" w:eastAsia="pt-BR"/>
        </w:rPr>
        <w:t xml:space="preserve">Lei nº 10.696/03, que trata o </w:t>
      </w:r>
      <w:r w:rsidR="00356B2A" w:rsidRPr="00EB5B79">
        <w:rPr>
          <w:rFonts w:ascii="Arial" w:hAnsi="Arial" w:cs="Arial"/>
          <w:lang w:val="pt-BR"/>
        </w:rPr>
        <w:t xml:space="preserve">com a finalidade de </w:t>
      </w:r>
      <w:r w:rsidR="00356B2A" w:rsidRPr="00EB5B79">
        <w:rPr>
          <w:rFonts w:ascii="Arial" w:hAnsi="Arial" w:cs="Arial"/>
          <w:lang w:val="pt-BR" w:eastAsia="pt-BR"/>
        </w:rPr>
        <w:t>inclusão econômica e social de agricultores, com fomento à</w:t>
      </w:r>
      <w:r w:rsidR="00B14F7A">
        <w:rPr>
          <w:rFonts w:ascii="Arial" w:hAnsi="Arial" w:cs="Arial"/>
          <w:lang w:val="pt-BR" w:eastAsia="pt-BR"/>
        </w:rPr>
        <w:t>:</w:t>
      </w:r>
      <w:r w:rsidR="00356B2A" w:rsidRPr="00EB5B79">
        <w:rPr>
          <w:rFonts w:ascii="Arial" w:hAnsi="Arial" w:cs="Arial"/>
          <w:lang w:val="pt-BR" w:eastAsia="pt-BR"/>
        </w:rPr>
        <w:t xml:space="preserve"> </w:t>
      </w:r>
      <w:r w:rsidR="00B14F7A">
        <w:rPr>
          <w:rFonts w:ascii="Arial" w:hAnsi="Arial" w:cs="Arial"/>
          <w:lang w:val="pt-BR" w:eastAsia="pt-BR"/>
        </w:rPr>
        <w:t>“</w:t>
      </w:r>
      <w:r w:rsidR="00356B2A" w:rsidRPr="00EB5B79">
        <w:rPr>
          <w:rFonts w:ascii="Arial" w:hAnsi="Arial" w:cs="Arial"/>
          <w:lang w:val="pt-BR" w:eastAsia="pt-BR"/>
        </w:rPr>
        <w:t>produção com sustentabilidade, ao processamento e industrialização e à geração de renda por meio do consumo e do acesso à alimentação, em quantidade, qualidade e regularidade necessárias, as pessoas em situação de insegurança alimentar e nutricional</w:t>
      </w:r>
      <w:r w:rsidR="00591E06" w:rsidRPr="00EB5B79">
        <w:rPr>
          <w:rFonts w:ascii="Arial" w:hAnsi="Arial" w:cs="Arial"/>
          <w:lang w:val="pt-BR" w:eastAsia="pt-BR"/>
        </w:rPr>
        <w:t>”</w:t>
      </w:r>
      <w:r w:rsidR="00356B2A" w:rsidRPr="00EB5B79">
        <w:rPr>
          <w:rFonts w:ascii="Arial" w:hAnsi="Arial" w:cs="Arial"/>
          <w:lang w:val="pt-BR" w:eastAsia="pt-BR"/>
        </w:rPr>
        <w:t xml:space="preserve"> (MDSA, 2017</w:t>
      </w:r>
      <w:r w:rsidR="00F16B19" w:rsidRPr="00EB5B79">
        <w:rPr>
          <w:rFonts w:ascii="Arial" w:hAnsi="Arial" w:cs="Arial"/>
          <w:lang w:val="pt-BR" w:eastAsia="pt-BR"/>
        </w:rPr>
        <w:t>a</w:t>
      </w:r>
      <w:r w:rsidR="00356B2A" w:rsidRPr="00EB5B79">
        <w:rPr>
          <w:rFonts w:ascii="Arial" w:hAnsi="Arial" w:cs="Arial"/>
          <w:lang w:val="pt-BR" w:eastAsia="pt-BR"/>
        </w:rPr>
        <w:t xml:space="preserve"> p. </w:t>
      </w:r>
      <w:r w:rsidR="00BD788F">
        <w:rPr>
          <w:rFonts w:ascii="Arial" w:hAnsi="Arial" w:cs="Arial"/>
          <w:lang w:val="pt-BR" w:eastAsia="pt-BR"/>
        </w:rPr>
        <w:t>0</w:t>
      </w:r>
      <w:r w:rsidR="00356B2A" w:rsidRPr="00EB5B79">
        <w:rPr>
          <w:rFonts w:ascii="Arial" w:hAnsi="Arial" w:cs="Arial"/>
          <w:lang w:val="pt-BR" w:eastAsia="pt-BR"/>
        </w:rPr>
        <w:t>8)</w:t>
      </w:r>
      <w:r w:rsidR="009C1662" w:rsidRPr="00EB5B79">
        <w:rPr>
          <w:rFonts w:ascii="Arial" w:hAnsi="Arial" w:cs="Arial"/>
          <w:lang w:val="pt-BR" w:eastAsia="pt-BR"/>
        </w:rPr>
        <w:t>.</w:t>
      </w:r>
    </w:p>
    <w:p w14:paraId="31510120" w14:textId="064C4954" w:rsidR="00356B2A" w:rsidRPr="00EB5B79" w:rsidRDefault="000C73AD" w:rsidP="00AE585B">
      <w:pPr>
        <w:autoSpaceDE w:val="0"/>
        <w:autoSpaceDN w:val="0"/>
        <w:adjustRightInd w:val="0"/>
        <w:spacing w:after="120" w:line="360" w:lineRule="auto"/>
        <w:ind w:firstLine="708"/>
        <w:jc w:val="both"/>
        <w:rPr>
          <w:rFonts w:ascii="Arial" w:hAnsi="Arial" w:cs="Arial"/>
          <w:lang w:val="pt-BR" w:eastAsia="pt-BR"/>
        </w:rPr>
      </w:pPr>
      <w:r w:rsidRPr="00EB5B79">
        <w:rPr>
          <w:rFonts w:ascii="Arial" w:hAnsi="Arial" w:cs="Arial"/>
          <w:lang w:val="pt-BR"/>
        </w:rPr>
        <w:t xml:space="preserve">Com o </w:t>
      </w:r>
      <w:r w:rsidR="00B10D62" w:rsidRPr="00EB5B79">
        <w:rPr>
          <w:rFonts w:ascii="Arial" w:hAnsi="Arial" w:cs="Arial"/>
          <w:lang w:val="pt-BR"/>
        </w:rPr>
        <w:t xml:space="preserve">passar dos </w:t>
      </w:r>
      <w:r w:rsidR="00356B2A" w:rsidRPr="00EB5B79">
        <w:rPr>
          <w:rFonts w:ascii="Arial" w:hAnsi="Arial" w:cs="Arial"/>
          <w:lang w:val="pt-BR"/>
        </w:rPr>
        <w:t>anos,</w:t>
      </w:r>
      <w:r w:rsidR="00BC3F45" w:rsidRPr="00EB5B79">
        <w:rPr>
          <w:rFonts w:ascii="Arial" w:hAnsi="Arial" w:cs="Arial"/>
          <w:lang w:val="pt-BR"/>
        </w:rPr>
        <w:t xml:space="preserve"> buscou-se o aperfeiçoamento desse</w:t>
      </w:r>
      <w:r w:rsidR="00B10D62" w:rsidRPr="00EB5B79">
        <w:rPr>
          <w:rFonts w:ascii="Arial" w:hAnsi="Arial" w:cs="Arial"/>
          <w:lang w:val="pt-BR"/>
        </w:rPr>
        <w:t xml:space="preserve"> programa</w:t>
      </w:r>
      <w:r w:rsidR="00356B2A" w:rsidRPr="00EB5B79">
        <w:rPr>
          <w:rFonts w:ascii="Arial" w:hAnsi="Arial" w:cs="Arial"/>
          <w:lang w:val="pt-BR"/>
        </w:rPr>
        <w:t xml:space="preserve"> para melhor atender as especificidades da agricultura familiar e das demandas dos mercados e, com isso, surgem seis modalidades de comercialização direta com a agricultura familiar que são: </w:t>
      </w:r>
      <w:r w:rsidR="00356B2A" w:rsidRPr="00EB5B79">
        <w:rPr>
          <w:rFonts w:ascii="Arial" w:hAnsi="Arial" w:cs="Arial"/>
          <w:lang w:val="pt-BR" w:eastAsia="pt-BR"/>
        </w:rPr>
        <w:t>Compra com doação simultânea, compra direta, apoio à formação de estoques, incentivo à produção e ao consumo de leite,</w:t>
      </w:r>
      <w:r w:rsidR="00356B2A" w:rsidRPr="00EB5B79">
        <w:rPr>
          <w:rFonts w:ascii="Arial" w:hAnsi="Arial" w:cs="Arial"/>
          <w:bCs/>
          <w:lang w:val="pt-BR" w:eastAsia="pt-BR"/>
        </w:rPr>
        <w:t xml:space="preserve"> a</w:t>
      </w:r>
      <w:r w:rsidR="00356B2A" w:rsidRPr="00EB5B79">
        <w:rPr>
          <w:rFonts w:ascii="Arial" w:hAnsi="Arial" w:cs="Arial"/>
          <w:lang w:val="pt-BR" w:eastAsia="pt-BR"/>
        </w:rPr>
        <w:t>quisição de sementes</w:t>
      </w:r>
      <w:r w:rsidR="00356B2A" w:rsidRPr="00EB5B79">
        <w:rPr>
          <w:rFonts w:ascii="Arial" w:hAnsi="Arial" w:cs="Arial"/>
          <w:b/>
          <w:bCs/>
          <w:lang w:val="pt-BR" w:eastAsia="pt-BR"/>
        </w:rPr>
        <w:t xml:space="preserve"> </w:t>
      </w:r>
      <w:r w:rsidR="00356B2A" w:rsidRPr="00EB5B79">
        <w:rPr>
          <w:rFonts w:ascii="Arial" w:hAnsi="Arial" w:cs="Arial"/>
          <w:bCs/>
          <w:lang w:val="pt-BR" w:eastAsia="pt-BR"/>
        </w:rPr>
        <w:t xml:space="preserve">e por </w:t>
      </w:r>
      <w:r w:rsidR="00B10D62" w:rsidRPr="00EB5B79">
        <w:rPr>
          <w:rFonts w:ascii="Arial" w:hAnsi="Arial" w:cs="Arial"/>
          <w:bCs/>
          <w:lang w:val="pt-BR" w:eastAsia="pt-BR"/>
        </w:rPr>
        <w:t>último</w:t>
      </w:r>
      <w:r w:rsidR="00356B2A" w:rsidRPr="00EB5B79">
        <w:rPr>
          <w:rFonts w:ascii="Arial" w:hAnsi="Arial" w:cs="Arial"/>
          <w:bCs/>
          <w:lang w:val="pt-BR" w:eastAsia="pt-BR"/>
        </w:rPr>
        <w:t xml:space="preserve"> a compra institucional</w:t>
      </w:r>
      <w:r w:rsidR="00356B2A" w:rsidRPr="00EB5B79">
        <w:rPr>
          <w:rFonts w:ascii="Arial" w:hAnsi="Arial" w:cs="Arial"/>
          <w:lang w:val="pt-BR" w:eastAsia="pt-BR"/>
        </w:rPr>
        <w:t>.</w:t>
      </w:r>
      <w:r w:rsidR="002F6477" w:rsidRPr="00EB5B79">
        <w:rPr>
          <w:rFonts w:ascii="Arial" w:hAnsi="Arial" w:cs="Arial"/>
          <w:lang w:val="pt-BR" w:eastAsia="pt-BR"/>
        </w:rPr>
        <w:t xml:space="preserve"> (MDSA, 2017a)</w:t>
      </w:r>
    </w:p>
    <w:p w14:paraId="0BA4EF83" w14:textId="2149F316" w:rsidR="00356B2A" w:rsidRPr="00EB5B79" w:rsidRDefault="00356B2A" w:rsidP="00AE585B">
      <w:pPr>
        <w:autoSpaceDE w:val="0"/>
        <w:autoSpaceDN w:val="0"/>
        <w:adjustRightInd w:val="0"/>
        <w:spacing w:after="120" w:line="360" w:lineRule="auto"/>
        <w:ind w:firstLine="708"/>
        <w:jc w:val="both"/>
        <w:rPr>
          <w:rFonts w:ascii="Arial" w:hAnsi="Arial" w:cs="Arial"/>
          <w:lang w:val="pt-BR" w:eastAsia="pt-BR"/>
        </w:rPr>
      </w:pPr>
      <w:r w:rsidRPr="00EB5B79">
        <w:rPr>
          <w:rFonts w:ascii="Arial" w:hAnsi="Arial" w:cs="Arial"/>
          <w:lang w:val="pt-BR" w:eastAsia="pt-BR"/>
        </w:rPr>
        <w:t>A modalidade PAA - Compra Institucional, tornou-se efetiva a partir do Decreto nº 7.775/12 apresenta</w:t>
      </w:r>
      <w:r w:rsidR="00D53EDC" w:rsidRPr="00EB5B79">
        <w:rPr>
          <w:rFonts w:ascii="Arial" w:hAnsi="Arial" w:cs="Arial"/>
          <w:lang w:val="pt-BR" w:eastAsia="pt-BR"/>
        </w:rPr>
        <w:t>ndo</w:t>
      </w:r>
      <w:r w:rsidRPr="00EB5B79">
        <w:rPr>
          <w:rFonts w:ascii="Arial" w:hAnsi="Arial" w:cs="Arial"/>
          <w:lang w:val="pt-BR" w:eastAsia="pt-BR"/>
        </w:rPr>
        <w:t>-se seg</w:t>
      </w:r>
      <w:r w:rsidR="0006307B" w:rsidRPr="00EB5B79">
        <w:rPr>
          <w:rFonts w:ascii="Arial" w:hAnsi="Arial" w:cs="Arial"/>
          <w:lang w:val="pt-BR" w:eastAsia="pt-BR"/>
        </w:rPr>
        <w:t>undo o MDSA (</w:t>
      </w:r>
      <w:r w:rsidRPr="00EB5B79">
        <w:rPr>
          <w:rFonts w:ascii="Arial" w:hAnsi="Arial" w:cs="Arial"/>
          <w:lang w:val="pt-BR" w:eastAsia="pt-BR"/>
        </w:rPr>
        <w:t>2017</w:t>
      </w:r>
      <w:r w:rsidR="00F16B19" w:rsidRPr="00EB5B79">
        <w:rPr>
          <w:rFonts w:ascii="Arial" w:hAnsi="Arial" w:cs="Arial"/>
          <w:lang w:val="pt-BR" w:eastAsia="pt-BR"/>
        </w:rPr>
        <w:t>a)</w:t>
      </w:r>
      <w:r w:rsidRPr="00EB5B79">
        <w:rPr>
          <w:rFonts w:ascii="Arial" w:hAnsi="Arial" w:cs="Arial"/>
          <w:lang w:val="pt-BR" w:eastAsia="pt-BR"/>
        </w:rPr>
        <w:t xml:space="preserve"> como “uma modalidade que permite que órgãos da União, dos Estados, do Distrito Federal e dos Municípios comprem alimentos da agricultura familiar por meio de chamadas públicas, com seus próprios recursos financeiros, com dispensa de procedimento licitatório”. Pode abastecer escolas, institutos federais, universidades, forças armadas, hospitais entre outras, fornecendo todos os tipos de produtos, desde que atenda a legislação em vigor.</w:t>
      </w:r>
    </w:p>
    <w:p w14:paraId="5185219F" w14:textId="5E13EBE3" w:rsidR="00356B2A" w:rsidRPr="00EB5B79" w:rsidRDefault="00356B2A" w:rsidP="00AE585B">
      <w:pPr>
        <w:autoSpaceDE w:val="0"/>
        <w:autoSpaceDN w:val="0"/>
        <w:adjustRightInd w:val="0"/>
        <w:spacing w:after="120" w:line="360" w:lineRule="auto"/>
        <w:ind w:firstLine="708"/>
        <w:jc w:val="both"/>
        <w:rPr>
          <w:rFonts w:ascii="Arial" w:hAnsi="Arial" w:cs="Arial"/>
          <w:lang w:val="pt-BR" w:eastAsia="pt-BR"/>
        </w:rPr>
      </w:pPr>
      <w:r w:rsidRPr="00EB5B79">
        <w:rPr>
          <w:rFonts w:ascii="Arial" w:hAnsi="Arial" w:cs="Arial"/>
          <w:lang w:val="pt-BR" w:eastAsia="pt-BR"/>
        </w:rPr>
        <w:t>Observa-se ainda que existe a obrigatoriedade na aquisição de gêneros alimentícios pelos órgãos e entidades da administração pública federal direta, autárquica e fundacional</w:t>
      </w:r>
      <w:r w:rsidR="00297BCB" w:rsidRPr="00EB5B79">
        <w:rPr>
          <w:rFonts w:ascii="Arial" w:hAnsi="Arial" w:cs="Arial"/>
          <w:lang w:val="pt-BR" w:eastAsia="pt-BR"/>
        </w:rPr>
        <w:t xml:space="preserve">. Conforme </w:t>
      </w:r>
      <w:r w:rsidRPr="00EB5B79">
        <w:rPr>
          <w:rFonts w:ascii="Arial" w:hAnsi="Arial" w:cs="Arial"/>
          <w:lang w:val="pt-BR" w:eastAsia="pt-BR"/>
        </w:rPr>
        <w:t xml:space="preserve">determina o Decreto nº 8.473/15, do total de recursos </w:t>
      </w:r>
      <w:r w:rsidR="002F6477" w:rsidRPr="00EB5B79">
        <w:rPr>
          <w:rFonts w:ascii="Arial" w:hAnsi="Arial" w:cs="Arial"/>
          <w:lang w:val="pt-BR" w:eastAsia="pt-BR"/>
        </w:rPr>
        <w:t>reservados aos programas,</w:t>
      </w:r>
      <w:r w:rsidRPr="00EB5B79">
        <w:rPr>
          <w:rFonts w:ascii="Arial" w:hAnsi="Arial" w:cs="Arial"/>
          <w:lang w:val="pt-BR" w:eastAsia="pt-BR"/>
        </w:rPr>
        <w:t xml:space="preserve"> no mínimo 30% (trinta por cento) deverão ser destinados à aquisição de produtos de agricultores familiares e suas organizações, empreendedores familiares rurais e demais beneficiários que tenham a Declaração de Aptidão ao Pronaf – DAP e se enquadrem na Lei nº 11.326/06.</w:t>
      </w:r>
    </w:p>
    <w:p w14:paraId="7B67B0F7" w14:textId="6C12F796" w:rsidR="00356B2A" w:rsidRPr="00EB5B79" w:rsidRDefault="00356B2A" w:rsidP="00AE585B">
      <w:pPr>
        <w:autoSpaceDE w:val="0"/>
        <w:autoSpaceDN w:val="0"/>
        <w:adjustRightInd w:val="0"/>
        <w:spacing w:after="120" w:line="360" w:lineRule="auto"/>
        <w:ind w:firstLine="708"/>
        <w:jc w:val="both"/>
        <w:rPr>
          <w:rFonts w:ascii="Arial" w:hAnsi="Arial" w:cs="Arial"/>
          <w:lang w:val="pt-BR" w:eastAsia="pt-BR"/>
        </w:rPr>
      </w:pPr>
      <w:r w:rsidRPr="00EB5B79">
        <w:rPr>
          <w:rFonts w:ascii="Arial" w:hAnsi="Arial" w:cs="Arial"/>
          <w:lang w:val="pt-BR" w:eastAsia="pt-BR"/>
        </w:rPr>
        <w:t>A comercialização na modalidade do PAA</w:t>
      </w:r>
      <w:r w:rsidR="009D6BF2" w:rsidRPr="00EB5B79">
        <w:rPr>
          <w:rFonts w:ascii="Arial" w:hAnsi="Arial" w:cs="Arial"/>
          <w:lang w:val="pt-BR" w:eastAsia="pt-BR"/>
        </w:rPr>
        <w:t xml:space="preserve"> -</w:t>
      </w:r>
      <w:r w:rsidRPr="00EB5B79">
        <w:rPr>
          <w:rFonts w:ascii="Arial" w:hAnsi="Arial" w:cs="Arial"/>
          <w:lang w:val="pt-BR" w:eastAsia="pt-BR"/>
        </w:rPr>
        <w:t xml:space="preserve"> Compra Institucional pode ser feita diretamente pelo agricultor familiar utilizando-se a DAP, nas seguintes modalidades</w:t>
      </w:r>
      <w:r w:rsidR="00297BCB" w:rsidRPr="00EB5B79">
        <w:rPr>
          <w:rFonts w:ascii="Arial" w:hAnsi="Arial" w:cs="Arial"/>
          <w:lang w:val="pt-BR" w:eastAsia="pt-BR"/>
        </w:rPr>
        <w:t>:</w:t>
      </w:r>
      <w:r w:rsidRPr="00EB5B79">
        <w:rPr>
          <w:rFonts w:ascii="Arial" w:hAnsi="Arial" w:cs="Arial"/>
          <w:lang w:val="pt-BR" w:eastAsia="pt-BR"/>
        </w:rPr>
        <w:t xml:space="preserve"> </w:t>
      </w:r>
      <w:r w:rsidRPr="00EB5B79">
        <w:rPr>
          <w:rFonts w:ascii="Arial" w:hAnsi="Arial" w:cs="Arial"/>
          <w:bCs/>
          <w:lang w:val="pt-BR" w:eastAsia="pt-BR"/>
        </w:rPr>
        <w:lastRenderedPageBreak/>
        <w:t>Pessoa Física</w:t>
      </w:r>
      <w:r w:rsidR="00297BCB" w:rsidRPr="00EB5B79">
        <w:rPr>
          <w:rFonts w:ascii="Arial" w:hAnsi="Arial" w:cs="Arial"/>
          <w:bCs/>
          <w:lang w:val="pt-BR" w:eastAsia="pt-BR"/>
        </w:rPr>
        <w:t>,</w:t>
      </w:r>
      <w:r w:rsidRPr="00EB5B79">
        <w:rPr>
          <w:rFonts w:ascii="Arial" w:hAnsi="Arial" w:cs="Arial"/>
          <w:bCs/>
          <w:lang w:val="pt-BR" w:eastAsia="pt-BR"/>
        </w:rPr>
        <w:t xml:space="preserve"> </w:t>
      </w:r>
      <w:r w:rsidR="00297BCB" w:rsidRPr="00EB5B79">
        <w:rPr>
          <w:rFonts w:ascii="Arial" w:hAnsi="Arial" w:cs="Arial"/>
          <w:bCs/>
          <w:lang w:val="pt-BR" w:eastAsia="pt-BR"/>
        </w:rPr>
        <w:t xml:space="preserve">na qual </w:t>
      </w:r>
      <w:r w:rsidRPr="00EB5B79">
        <w:rPr>
          <w:rFonts w:ascii="Arial" w:hAnsi="Arial" w:cs="Arial"/>
          <w:bCs/>
          <w:lang w:val="pt-BR" w:eastAsia="pt-BR"/>
        </w:rPr>
        <w:t xml:space="preserve">o agricultor poderá comercializar até R$ 20.000,00 (vinte mil por </w:t>
      </w:r>
      <w:r w:rsidRPr="00EB5B79">
        <w:rPr>
          <w:rFonts w:ascii="Arial" w:hAnsi="Arial" w:cs="Arial"/>
          <w:lang w:val="pt-BR" w:eastAsia="pt-BR"/>
        </w:rPr>
        <w:t>ano por unidade familiar por órgão comprador)</w:t>
      </w:r>
      <w:r w:rsidR="001F1D4E" w:rsidRPr="00EB5B79">
        <w:rPr>
          <w:rFonts w:ascii="Arial" w:hAnsi="Arial" w:cs="Arial"/>
          <w:lang w:val="pt-BR" w:eastAsia="pt-BR"/>
        </w:rPr>
        <w:t>;</w:t>
      </w:r>
      <w:r w:rsidRPr="00EB5B79">
        <w:rPr>
          <w:rFonts w:ascii="Arial" w:hAnsi="Arial" w:cs="Arial"/>
          <w:lang w:val="pt-BR" w:eastAsia="pt-BR"/>
        </w:rPr>
        <w:t xml:space="preserve"> e </w:t>
      </w:r>
      <w:r w:rsidRPr="00EB5B79">
        <w:rPr>
          <w:rFonts w:ascii="Arial" w:hAnsi="Arial" w:cs="Arial"/>
          <w:bCs/>
          <w:lang w:val="pt-BR" w:eastAsia="pt-BR"/>
        </w:rPr>
        <w:t>Pessoa Jurídica</w:t>
      </w:r>
      <w:r w:rsidR="001F1D4E" w:rsidRPr="00EB5B79">
        <w:rPr>
          <w:rFonts w:ascii="Arial" w:hAnsi="Arial" w:cs="Arial"/>
          <w:bCs/>
          <w:lang w:val="pt-BR" w:eastAsia="pt-BR"/>
        </w:rPr>
        <w:t>,</w:t>
      </w:r>
      <w:r w:rsidRPr="00EB5B79">
        <w:rPr>
          <w:rFonts w:ascii="Arial" w:hAnsi="Arial" w:cs="Arial"/>
          <w:bCs/>
          <w:lang w:val="pt-BR" w:eastAsia="pt-BR"/>
        </w:rPr>
        <w:t xml:space="preserve"> </w:t>
      </w:r>
      <w:r w:rsidR="001F1D4E" w:rsidRPr="00EB5B79">
        <w:rPr>
          <w:rFonts w:ascii="Arial" w:hAnsi="Arial" w:cs="Arial"/>
          <w:bCs/>
          <w:lang w:val="pt-BR" w:eastAsia="pt-BR"/>
        </w:rPr>
        <w:t xml:space="preserve">na qual </w:t>
      </w:r>
      <w:r w:rsidRPr="00EB5B79">
        <w:rPr>
          <w:rFonts w:ascii="Arial" w:hAnsi="Arial" w:cs="Arial"/>
          <w:bCs/>
          <w:lang w:val="pt-BR" w:eastAsia="pt-BR"/>
        </w:rPr>
        <w:t xml:space="preserve">a entidade poderá comercializar até R$6.000.000,00 (seis milhões por </w:t>
      </w:r>
      <w:r w:rsidRPr="00EB5B79">
        <w:rPr>
          <w:rFonts w:ascii="Arial" w:hAnsi="Arial" w:cs="Arial"/>
          <w:lang w:val="pt-BR" w:eastAsia="pt-BR"/>
        </w:rPr>
        <w:t>ano por</w:t>
      </w:r>
      <w:r w:rsidR="00B14F7A">
        <w:rPr>
          <w:rFonts w:ascii="Arial" w:hAnsi="Arial" w:cs="Arial"/>
          <w:lang w:val="pt-BR" w:eastAsia="pt-BR"/>
        </w:rPr>
        <w:t xml:space="preserve"> </w:t>
      </w:r>
      <w:r w:rsidR="00B14F7A" w:rsidRPr="00B14F7A">
        <w:rPr>
          <w:rFonts w:ascii="Arial" w:hAnsi="Arial" w:cs="Arial"/>
          <w:lang w:val="pt-BR"/>
        </w:rPr>
        <w:t>Cadastro Nacional de Pessoa Jurídica</w:t>
      </w:r>
      <w:r w:rsidR="00B14F7A" w:rsidRPr="00B14F7A">
        <w:rPr>
          <w:rFonts w:ascii="Arial" w:hAnsi="Arial" w:cs="Arial"/>
          <w:lang w:val="pt-BR" w:eastAsia="pt-BR"/>
        </w:rPr>
        <w:t xml:space="preserve"> </w:t>
      </w:r>
      <w:r w:rsidR="00B14F7A">
        <w:rPr>
          <w:rFonts w:ascii="Arial" w:hAnsi="Arial" w:cs="Arial"/>
          <w:lang w:val="pt-BR" w:eastAsia="pt-BR"/>
        </w:rPr>
        <w:t>(</w:t>
      </w:r>
      <w:r w:rsidR="00B14F7A" w:rsidRPr="00EB5B79">
        <w:rPr>
          <w:rFonts w:ascii="Arial" w:hAnsi="Arial" w:cs="Arial"/>
          <w:lang w:val="pt-BR" w:eastAsia="pt-BR"/>
        </w:rPr>
        <w:t>CNPJ</w:t>
      </w:r>
      <w:r w:rsidR="00B14F7A">
        <w:rPr>
          <w:rFonts w:ascii="Arial" w:hAnsi="Arial" w:cs="Arial"/>
          <w:lang w:val="pt-BR" w:eastAsia="pt-BR"/>
        </w:rPr>
        <w:t xml:space="preserve">) </w:t>
      </w:r>
      <w:r w:rsidR="00B14F7A" w:rsidRPr="00EB5B79">
        <w:rPr>
          <w:rFonts w:ascii="Arial" w:hAnsi="Arial" w:cs="Arial"/>
          <w:lang w:val="pt-BR" w:eastAsia="pt-BR"/>
        </w:rPr>
        <w:t>por</w:t>
      </w:r>
      <w:r w:rsidRPr="00EB5B79">
        <w:rPr>
          <w:rFonts w:ascii="Arial" w:hAnsi="Arial" w:cs="Arial"/>
          <w:lang w:val="pt-BR" w:eastAsia="pt-BR"/>
        </w:rPr>
        <w:t xml:space="preserve"> órgão comprador). (</w:t>
      </w:r>
      <w:r w:rsidR="00F16B19" w:rsidRPr="00EB5B79">
        <w:rPr>
          <w:rFonts w:ascii="Arial" w:hAnsi="Arial" w:cs="Arial"/>
          <w:lang w:val="pt-BR" w:eastAsia="pt-BR"/>
        </w:rPr>
        <w:t>MDSA</w:t>
      </w:r>
      <w:r w:rsidRPr="00EB5B79">
        <w:rPr>
          <w:rFonts w:ascii="Arial" w:hAnsi="Arial" w:cs="Arial"/>
          <w:lang w:val="pt-BR" w:eastAsia="pt-BR"/>
        </w:rPr>
        <w:t>, 2017</w:t>
      </w:r>
      <w:r w:rsidR="0006307B" w:rsidRPr="00EB5B79">
        <w:rPr>
          <w:rFonts w:ascii="Arial" w:hAnsi="Arial" w:cs="Arial"/>
          <w:lang w:val="pt-BR" w:eastAsia="pt-BR"/>
        </w:rPr>
        <w:t>b</w:t>
      </w:r>
      <w:r w:rsidRPr="00EB5B79">
        <w:rPr>
          <w:rFonts w:ascii="Arial" w:hAnsi="Arial" w:cs="Arial"/>
          <w:lang w:val="pt-BR" w:eastAsia="pt-BR"/>
        </w:rPr>
        <w:t>).</w:t>
      </w:r>
    </w:p>
    <w:p w14:paraId="53FCFCA0" w14:textId="5EAF71A9" w:rsidR="00356B2A" w:rsidRPr="00EB5B79" w:rsidRDefault="00356B2A" w:rsidP="00AE585B">
      <w:pPr>
        <w:autoSpaceDE w:val="0"/>
        <w:autoSpaceDN w:val="0"/>
        <w:adjustRightInd w:val="0"/>
        <w:spacing w:after="120" w:line="360" w:lineRule="auto"/>
        <w:ind w:firstLine="708"/>
        <w:jc w:val="both"/>
        <w:rPr>
          <w:rFonts w:ascii="Arial" w:hAnsi="Arial" w:cs="Arial"/>
          <w:lang w:val="pt-BR" w:eastAsia="pt-BR"/>
        </w:rPr>
      </w:pPr>
      <w:r w:rsidRPr="00EB5B79">
        <w:rPr>
          <w:rFonts w:ascii="Arial" w:hAnsi="Arial" w:cs="Arial"/>
          <w:lang w:val="pt-BR" w:eastAsia="pt-BR"/>
        </w:rPr>
        <w:t>Para isso, os órgãos da administração pública ficam responsáveis pela definição da demand</w:t>
      </w:r>
      <w:r w:rsidR="001F1D4E" w:rsidRPr="00EB5B79">
        <w:rPr>
          <w:rFonts w:ascii="Arial" w:hAnsi="Arial" w:cs="Arial"/>
          <w:lang w:val="pt-BR" w:eastAsia="pt-BR"/>
        </w:rPr>
        <w:t>a</w:t>
      </w:r>
      <w:r w:rsidRPr="00EB5B79">
        <w:rPr>
          <w:rFonts w:ascii="Arial" w:hAnsi="Arial" w:cs="Arial"/>
          <w:lang w:val="pt-BR" w:eastAsia="pt-BR"/>
        </w:rPr>
        <w:t xml:space="preserve"> de alimentos a serem comprados da agricultura familiar e de sua ofer</w:t>
      </w:r>
      <w:r w:rsidR="002F6477" w:rsidRPr="00EB5B79">
        <w:rPr>
          <w:rFonts w:ascii="Arial" w:hAnsi="Arial" w:cs="Arial"/>
          <w:lang w:val="pt-BR" w:eastAsia="pt-BR"/>
        </w:rPr>
        <w:t>ta nas localidades ou na região. A</w:t>
      </w:r>
      <w:r w:rsidRPr="00EB5B79">
        <w:rPr>
          <w:rFonts w:ascii="Arial" w:hAnsi="Arial" w:cs="Arial"/>
          <w:lang w:val="pt-BR" w:eastAsia="pt-BR"/>
        </w:rPr>
        <w:t xml:space="preserve">lém disso, </w:t>
      </w:r>
      <w:r w:rsidR="002F6477" w:rsidRPr="00EB5B79">
        <w:rPr>
          <w:rFonts w:ascii="Arial" w:hAnsi="Arial" w:cs="Arial"/>
          <w:lang w:val="pt-BR" w:eastAsia="pt-BR"/>
        </w:rPr>
        <w:t xml:space="preserve">são </w:t>
      </w:r>
      <w:r w:rsidRPr="00EB5B79">
        <w:rPr>
          <w:rFonts w:ascii="Arial" w:hAnsi="Arial" w:cs="Arial"/>
          <w:lang w:val="pt-BR" w:eastAsia="pt-BR"/>
        </w:rPr>
        <w:t>responsáveis pela a realização de 03 pesquisas de preços, na impossibilidade da pesquisa ser realizada, de acordo com Lei nº 12.512/2011</w:t>
      </w:r>
      <w:r w:rsidR="00CE0025" w:rsidRPr="00EB5B79">
        <w:rPr>
          <w:rFonts w:ascii="Arial" w:hAnsi="Arial" w:cs="Arial"/>
          <w:lang w:val="pt-BR" w:eastAsia="pt-BR"/>
        </w:rPr>
        <w:t>, n</w:t>
      </w:r>
      <w:r w:rsidRPr="00EB5B79">
        <w:rPr>
          <w:rFonts w:ascii="Arial" w:hAnsi="Arial" w:cs="Arial"/>
          <w:lang w:val="pt-BR" w:eastAsia="pt-BR"/>
        </w:rPr>
        <w:t>os produtos de bases sustentável podem ser acrescido um valor de até 30% em relação ao produto convencional.</w:t>
      </w:r>
    </w:p>
    <w:p w14:paraId="2B745A92" w14:textId="080E84EF" w:rsidR="00356B2A" w:rsidRPr="00EB5B79" w:rsidRDefault="00356B2A" w:rsidP="00AE585B">
      <w:pPr>
        <w:autoSpaceDE w:val="0"/>
        <w:autoSpaceDN w:val="0"/>
        <w:adjustRightInd w:val="0"/>
        <w:spacing w:after="120" w:line="360" w:lineRule="auto"/>
        <w:ind w:firstLine="708"/>
        <w:jc w:val="both"/>
        <w:rPr>
          <w:rFonts w:ascii="Arial" w:hAnsi="Arial" w:cs="Arial"/>
          <w:lang w:val="pt-BR" w:eastAsia="pt-BR"/>
        </w:rPr>
      </w:pPr>
      <w:r w:rsidRPr="00EB5B79">
        <w:rPr>
          <w:rFonts w:ascii="Arial" w:hAnsi="Arial" w:cs="Arial"/>
          <w:lang w:val="pt-BR" w:eastAsia="pt-BR"/>
        </w:rPr>
        <w:t>No processo de construção da chamada Pública, os órgãos da administração devem atenta</w:t>
      </w:r>
      <w:r w:rsidR="001F1D4E" w:rsidRPr="00EB5B79">
        <w:rPr>
          <w:rFonts w:ascii="Arial" w:hAnsi="Arial" w:cs="Arial"/>
          <w:lang w:val="pt-BR" w:eastAsia="pt-BR"/>
        </w:rPr>
        <w:t>r</w:t>
      </w:r>
      <w:r w:rsidRPr="00EB5B79">
        <w:rPr>
          <w:rFonts w:ascii="Arial" w:hAnsi="Arial" w:cs="Arial"/>
          <w:lang w:val="pt-BR" w:eastAsia="pt-BR"/>
        </w:rPr>
        <w:t xml:space="preserve">-se </w:t>
      </w:r>
      <w:r w:rsidR="001F1D4E" w:rsidRPr="00EB5B79">
        <w:rPr>
          <w:rFonts w:ascii="Arial" w:hAnsi="Arial" w:cs="Arial"/>
          <w:lang w:val="pt-BR" w:eastAsia="pt-BR"/>
        </w:rPr>
        <w:t xml:space="preserve">às </w:t>
      </w:r>
      <w:r w:rsidRPr="00EB5B79">
        <w:rPr>
          <w:rFonts w:ascii="Arial" w:hAnsi="Arial" w:cs="Arial"/>
          <w:lang w:val="pt-BR" w:eastAsia="pt-BR"/>
        </w:rPr>
        <w:t>seguintes fa</w:t>
      </w:r>
      <w:r w:rsidR="001F1D4E" w:rsidRPr="00EB5B79">
        <w:rPr>
          <w:rFonts w:ascii="Arial" w:hAnsi="Arial" w:cs="Arial"/>
          <w:lang w:val="pt-BR" w:eastAsia="pt-BR"/>
        </w:rPr>
        <w:t>s</w:t>
      </w:r>
      <w:r w:rsidRPr="00EB5B79">
        <w:rPr>
          <w:rFonts w:ascii="Arial" w:hAnsi="Arial" w:cs="Arial"/>
          <w:lang w:val="pt-BR" w:eastAsia="pt-BR"/>
        </w:rPr>
        <w:t xml:space="preserve">es: Elaboração da Chamada Pública, Prazos de Publicação dos atos, Cessão e Habilitação da Proposta, Assinatura do contrato, e por </w:t>
      </w:r>
      <w:r w:rsidR="001F1D4E" w:rsidRPr="00EB5B79">
        <w:rPr>
          <w:rFonts w:ascii="Arial" w:hAnsi="Arial" w:cs="Arial"/>
          <w:lang w:val="pt-BR" w:eastAsia="pt-BR"/>
        </w:rPr>
        <w:t>último</w:t>
      </w:r>
      <w:r w:rsidRPr="00EB5B79">
        <w:rPr>
          <w:rFonts w:ascii="Arial" w:hAnsi="Arial" w:cs="Arial"/>
          <w:lang w:val="pt-BR" w:eastAsia="pt-BR"/>
        </w:rPr>
        <w:t xml:space="preserve"> o cronograma de e</w:t>
      </w:r>
      <w:r w:rsidR="002F6477" w:rsidRPr="00EB5B79">
        <w:rPr>
          <w:rFonts w:ascii="Arial" w:hAnsi="Arial" w:cs="Arial"/>
          <w:lang w:val="pt-BR" w:eastAsia="pt-BR"/>
        </w:rPr>
        <w:t>xecu</w:t>
      </w:r>
      <w:r w:rsidR="001F1D4E" w:rsidRPr="00EB5B79">
        <w:rPr>
          <w:rFonts w:ascii="Arial" w:hAnsi="Arial" w:cs="Arial"/>
          <w:lang w:val="pt-BR" w:eastAsia="pt-BR"/>
        </w:rPr>
        <w:t>ção</w:t>
      </w:r>
      <w:r w:rsidR="002F6477" w:rsidRPr="00EB5B79">
        <w:rPr>
          <w:rFonts w:ascii="Arial" w:hAnsi="Arial" w:cs="Arial"/>
          <w:lang w:val="pt-BR" w:eastAsia="pt-BR"/>
        </w:rPr>
        <w:t xml:space="preserve"> e pagamento do contrato</w:t>
      </w:r>
      <w:r w:rsidRPr="00EB5B79">
        <w:rPr>
          <w:rFonts w:ascii="Arial" w:hAnsi="Arial" w:cs="Arial"/>
          <w:lang w:val="pt-BR" w:eastAsia="pt-BR"/>
        </w:rPr>
        <w:t xml:space="preserve"> </w:t>
      </w:r>
      <w:r w:rsidR="002F6477" w:rsidRPr="00EB5B79">
        <w:rPr>
          <w:rFonts w:ascii="Arial" w:hAnsi="Arial" w:cs="Arial"/>
          <w:lang w:val="pt-BR" w:eastAsia="pt-BR"/>
        </w:rPr>
        <w:t>(MDSA, 2017</w:t>
      </w:r>
      <w:r w:rsidR="009D6BF2" w:rsidRPr="00EB5B79">
        <w:rPr>
          <w:rFonts w:ascii="Arial" w:hAnsi="Arial" w:cs="Arial"/>
          <w:lang w:val="pt-BR" w:eastAsia="pt-BR"/>
        </w:rPr>
        <w:t>a)</w:t>
      </w:r>
      <w:r w:rsidR="002F6477" w:rsidRPr="00EB5B79">
        <w:rPr>
          <w:rFonts w:ascii="Arial" w:hAnsi="Arial" w:cs="Arial"/>
          <w:lang w:val="pt-BR" w:eastAsia="pt-BR"/>
        </w:rPr>
        <w:t>.</w:t>
      </w:r>
      <w:r w:rsidR="002F6477" w:rsidRPr="00EB5B79" w:rsidDel="00B2578E">
        <w:rPr>
          <w:rFonts w:ascii="Arial" w:hAnsi="Arial" w:cs="Arial"/>
          <w:lang w:val="pt-BR" w:eastAsia="pt-BR"/>
        </w:rPr>
        <w:t xml:space="preserve"> </w:t>
      </w:r>
      <w:r w:rsidRPr="00EB5B79">
        <w:rPr>
          <w:rFonts w:ascii="Arial" w:hAnsi="Arial" w:cs="Arial"/>
          <w:lang w:val="pt-BR" w:eastAsia="pt-BR"/>
        </w:rPr>
        <w:t>Observa-se que todos os documentos para a elaboração da chamada publica pode</w:t>
      </w:r>
      <w:r w:rsidR="001F1D4E" w:rsidRPr="00EB5B79">
        <w:rPr>
          <w:rFonts w:ascii="Arial" w:hAnsi="Arial" w:cs="Arial"/>
          <w:lang w:val="pt-BR" w:eastAsia="pt-BR"/>
        </w:rPr>
        <w:t>m</w:t>
      </w:r>
      <w:r w:rsidRPr="00EB5B79">
        <w:rPr>
          <w:rFonts w:ascii="Arial" w:hAnsi="Arial" w:cs="Arial"/>
          <w:lang w:val="pt-BR" w:eastAsia="pt-BR"/>
        </w:rPr>
        <w:t xml:space="preserve"> ser encontrado</w:t>
      </w:r>
      <w:r w:rsidR="001F1D4E" w:rsidRPr="00EB5B79">
        <w:rPr>
          <w:rFonts w:ascii="Arial" w:hAnsi="Arial" w:cs="Arial"/>
          <w:lang w:val="pt-BR" w:eastAsia="pt-BR"/>
        </w:rPr>
        <w:t>s</w:t>
      </w:r>
      <w:r w:rsidRPr="00EB5B79">
        <w:rPr>
          <w:rFonts w:ascii="Arial" w:hAnsi="Arial" w:cs="Arial"/>
          <w:lang w:val="pt-BR" w:eastAsia="pt-BR"/>
        </w:rPr>
        <w:t xml:space="preserve"> no </w:t>
      </w:r>
      <w:r w:rsidRPr="00EB5B79">
        <w:rPr>
          <w:rFonts w:ascii="Arial" w:hAnsi="Arial" w:cs="Arial"/>
          <w:i/>
          <w:lang w:val="pt-BR" w:eastAsia="pt-BR"/>
        </w:rPr>
        <w:t>sit</w:t>
      </w:r>
      <w:r w:rsidR="009C00E8" w:rsidRPr="00EB5B79">
        <w:rPr>
          <w:rFonts w:ascii="Arial" w:hAnsi="Arial" w:cs="Arial"/>
          <w:i/>
          <w:lang w:val="pt-BR" w:eastAsia="pt-BR"/>
        </w:rPr>
        <w:t>e</w:t>
      </w:r>
      <w:r w:rsidRPr="00EB5B79">
        <w:rPr>
          <w:rFonts w:ascii="Arial" w:hAnsi="Arial" w:cs="Arial"/>
          <w:lang w:val="pt-BR" w:eastAsia="pt-BR"/>
        </w:rPr>
        <w:t xml:space="preserve"> do MDSA</w:t>
      </w:r>
      <w:r w:rsidR="002F6477" w:rsidRPr="00EB5B79">
        <w:rPr>
          <w:rFonts w:ascii="Arial" w:hAnsi="Arial" w:cs="Arial"/>
          <w:lang w:val="pt-BR" w:eastAsia="pt-BR"/>
        </w:rPr>
        <w:t xml:space="preserve">, </w:t>
      </w:r>
      <w:r w:rsidRPr="00EB5B79">
        <w:rPr>
          <w:rFonts w:ascii="Arial" w:hAnsi="Arial" w:cs="Arial"/>
          <w:lang w:val="pt-BR" w:eastAsia="pt-BR"/>
        </w:rPr>
        <w:t xml:space="preserve">Portal de </w:t>
      </w:r>
      <w:r w:rsidR="002F6477" w:rsidRPr="00EB5B79">
        <w:rPr>
          <w:rFonts w:ascii="Arial" w:hAnsi="Arial" w:cs="Arial"/>
          <w:lang w:val="pt-BR" w:eastAsia="pt-BR"/>
        </w:rPr>
        <w:t xml:space="preserve">Compras da Agricultura Familiar ou </w:t>
      </w:r>
      <w:r w:rsidR="009C00E8" w:rsidRPr="00EB5B79">
        <w:rPr>
          <w:rFonts w:ascii="Arial" w:hAnsi="Arial" w:cs="Arial"/>
          <w:lang w:val="pt-BR" w:eastAsia="pt-BR"/>
        </w:rPr>
        <w:t>no Portal de Compras Governo Federal (</w:t>
      </w:r>
      <w:r w:rsidR="009C00E8" w:rsidRPr="00EB5B79">
        <w:rPr>
          <w:rFonts w:ascii="Arial" w:hAnsi="Arial" w:cs="Arial"/>
          <w:i/>
          <w:lang w:val="pt-BR" w:eastAsia="pt-BR"/>
        </w:rPr>
        <w:t>comprasnet</w:t>
      </w:r>
      <w:r w:rsidR="009C00E8" w:rsidRPr="00EB5B79">
        <w:rPr>
          <w:rFonts w:ascii="Arial" w:hAnsi="Arial" w:cs="Arial"/>
          <w:lang w:val="pt-BR" w:eastAsia="pt-BR"/>
        </w:rPr>
        <w:t>)</w:t>
      </w:r>
      <w:r w:rsidR="002F6477" w:rsidRPr="00EB5B79">
        <w:rPr>
          <w:rFonts w:ascii="Arial" w:hAnsi="Arial" w:cs="Arial"/>
          <w:lang w:val="pt-BR" w:eastAsia="pt-BR"/>
        </w:rPr>
        <w:t>.</w:t>
      </w:r>
    </w:p>
    <w:p w14:paraId="598A84D3" w14:textId="6A8F8B7B" w:rsidR="00356B2A" w:rsidRPr="00EB5B79" w:rsidRDefault="00356B2A" w:rsidP="00AE585B">
      <w:pPr>
        <w:autoSpaceDE w:val="0"/>
        <w:autoSpaceDN w:val="0"/>
        <w:adjustRightInd w:val="0"/>
        <w:spacing w:after="120" w:line="360" w:lineRule="auto"/>
        <w:ind w:firstLine="708"/>
        <w:jc w:val="both"/>
        <w:rPr>
          <w:rFonts w:ascii="Arial" w:hAnsi="Arial" w:cs="Arial"/>
          <w:lang w:val="pt-BR" w:eastAsia="pt-BR"/>
        </w:rPr>
      </w:pPr>
      <w:r w:rsidRPr="00EB5B79">
        <w:rPr>
          <w:rFonts w:ascii="Arial" w:hAnsi="Arial" w:cs="Arial"/>
          <w:lang w:val="pt-BR" w:eastAsia="pt-BR"/>
        </w:rPr>
        <w:t xml:space="preserve">Entende-se como </w:t>
      </w:r>
      <w:r w:rsidR="001F1D4E" w:rsidRPr="00EB5B79">
        <w:rPr>
          <w:rFonts w:ascii="Arial" w:hAnsi="Arial" w:cs="Arial"/>
          <w:lang w:val="pt-BR" w:eastAsia="pt-BR"/>
        </w:rPr>
        <w:t xml:space="preserve">Agricultor </w:t>
      </w:r>
      <w:r w:rsidRPr="00EB5B79">
        <w:rPr>
          <w:rFonts w:ascii="Arial" w:hAnsi="Arial" w:cs="Arial"/>
          <w:lang w:val="pt-BR" w:eastAsia="pt-BR"/>
        </w:rPr>
        <w:t xml:space="preserve">Familiar </w:t>
      </w:r>
      <w:r w:rsidR="001F1D4E" w:rsidRPr="00EB5B79">
        <w:rPr>
          <w:rFonts w:ascii="Arial" w:hAnsi="Arial" w:cs="Arial"/>
          <w:lang w:val="pt-BR" w:eastAsia="pt-BR"/>
        </w:rPr>
        <w:t xml:space="preserve">aquele que, de acordo com </w:t>
      </w:r>
      <w:r w:rsidRPr="00EB5B79">
        <w:rPr>
          <w:rFonts w:ascii="Arial" w:hAnsi="Arial" w:cs="Arial"/>
          <w:lang w:val="pt-BR" w:eastAsia="pt-BR"/>
        </w:rPr>
        <w:t xml:space="preserve">a categoria profissional definida pela </w:t>
      </w:r>
      <w:r w:rsidR="009C00E8" w:rsidRPr="00EB5B79">
        <w:rPr>
          <w:rFonts w:ascii="Arial" w:hAnsi="Arial" w:cs="Arial"/>
          <w:lang w:val="pt-BR" w:eastAsia="pt-BR"/>
        </w:rPr>
        <w:t>Lei nº 11.326/06, pra</w:t>
      </w:r>
      <w:r w:rsidRPr="00EB5B79">
        <w:rPr>
          <w:rFonts w:ascii="Arial" w:hAnsi="Arial" w:cs="Arial"/>
          <w:lang w:val="pt-BR" w:eastAsia="pt-BR"/>
        </w:rPr>
        <w:t>tica atividades no meio rural, atendendo, simultaneamente, aos seguintes requisitos:</w:t>
      </w:r>
      <w:r w:rsidR="00CE0025" w:rsidRPr="00EB5B79">
        <w:rPr>
          <w:rFonts w:ascii="Arial" w:hAnsi="Arial" w:cs="Arial"/>
          <w:lang w:val="pt-BR" w:eastAsia="pt-BR"/>
        </w:rPr>
        <w:t xml:space="preserve"> </w:t>
      </w:r>
      <w:r w:rsidR="001F1D4E" w:rsidRPr="00EB5B79">
        <w:rPr>
          <w:rFonts w:ascii="Arial" w:hAnsi="Arial" w:cs="Arial"/>
          <w:lang w:val="pt-BR" w:eastAsia="pt-BR"/>
        </w:rPr>
        <w:t xml:space="preserve">não </w:t>
      </w:r>
      <w:r w:rsidR="00CE0025" w:rsidRPr="00EB5B79">
        <w:rPr>
          <w:rFonts w:ascii="Arial" w:hAnsi="Arial" w:cs="Arial"/>
          <w:lang w:val="pt-BR" w:eastAsia="pt-BR"/>
        </w:rPr>
        <w:t>possuir</w:t>
      </w:r>
      <w:r w:rsidRPr="00EB5B79">
        <w:rPr>
          <w:rFonts w:ascii="Arial" w:hAnsi="Arial" w:cs="Arial"/>
          <w:lang w:val="pt-BR" w:eastAsia="pt-BR"/>
        </w:rPr>
        <w:t xml:space="preserve">, a qualquer título, área maior do que 4 (quatro) módulos fiscais; </w:t>
      </w:r>
      <w:r w:rsidR="001F1D4E" w:rsidRPr="00EB5B79">
        <w:rPr>
          <w:rFonts w:ascii="Arial" w:hAnsi="Arial" w:cs="Arial"/>
          <w:lang w:val="pt-BR" w:eastAsia="pt-BR"/>
        </w:rPr>
        <w:t xml:space="preserve">utilizar </w:t>
      </w:r>
      <w:r w:rsidRPr="00EB5B79">
        <w:rPr>
          <w:rFonts w:ascii="Arial" w:hAnsi="Arial" w:cs="Arial"/>
          <w:lang w:val="pt-BR" w:eastAsia="pt-BR"/>
        </w:rPr>
        <w:t xml:space="preserve">predominantemente mão-de obra da própria família nas atividades econômicas do seu estabelecimento ou empreendimento; </w:t>
      </w:r>
      <w:r w:rsidR="001F1D4E" w:rsidRPr="00EB5B79">
        <w:rPr>
          <w:rFonts w:ascii="Arial" w:hAnsi="Arial" w:cs="Arial"/>
          <w:lang w:val="pt-BR" w:eastAsia="pt-BR"/>
        </w:rPr>
        <w:t>apresent</w:t>
      </w:r>
      <w:r w:rsidR="003D5B6A" w:rsidRPr="00EB5B79">
        <w:rPr>
          <w:rFonts w:ascii="Arial" w:hAnsi="Arial" w:cs="Arial"/>
          <w:lang w:val="pt-BR" w:eastAsia="pt-BR"/>
        </w:rPr>
        <w:t>ar</w:t>
      </w:r>
      <w:r w:rsidR="001F1D4E" w:rsidRPr="00EB5B79">
        <w:rPr>
          <w:rFonts w:ascii="Arial" w:hAnsi="Arial" w:cs="Arial"/>
          <w:lang w:val="pt-BR" w:eastAsia="pt-BR"/>
        </w:rPr>
        <w:t xml:space="preserve"> </w:t>
      </w:r>
      <w:r w:rsidRPr="00EB5B79">
        <w:rPr>
          <w:rFonts w:ascii="Arial" w:hAnsi="Arial" w:cs="Arial"/>
          <w:lang w:val="pt-BR" w:eastAsia="pt-BR"/>
        </w:rPr>
        <w:t xml:space="preserve">percentual mínimo da renda familiar originada de atividades econômicas do seu estabelecimento ou empreendimento, na forma definida pelo Poder Executivo; </w:t>
      </w:r>
      <w:r w:rsidR="003D5B6A" w:rsidRPr="00EB5B79">
        <w:rPr>
          <w:rFonts w:ascii="Arial" w:hAnsi="Arial" w:cs="Arial"/>
          <w:lang w:val="pt-BR" w:eastAsia="pt-BR"/>
        </w:rPr>
        <w:t xml:space="preserve">dirigir </w:t>
      </w:r>
      <w:r w:rsidRPr="00EB5B79">
        <w:rPr>
          <w:rFonts w:ascii="Arial" w:hAnsi="Arial" w:cs="Arial"/>
          <w:lang w:val="pt-BR" w:eastAsia="pt-BR"/>
        </w:rPr>
        <w:t xml:space="preserve">seu estabelecimento ou empreendimento com sua família ( </w:t>
      </w:r>
      <w:r w:rsidR="00B14F7A" w:rsidRPr="00EB5B79">
        <w:rPr>
          <w:rFonts w:ascii="Arial" w:hAnsi="Arial" w:cs="Arial"/>
          <w:lang w:val="pt-BR" w:eastAsia="pt-BR"/>
        </w:rPr>
        <w:t xml:space="preserve">LEI Nº </w:t>
      </w:r>
      <w:r w:rsidRPr="00EB5B79">
        <w:rPr>
          <w:rFonts w:ascii="Arial" w:hAnsi="Arial" w:cs="Arial"/>
          <w:lang w:val="pt-BR" w:eastAsia="pt-BR"/>
        </w:rPr>
        <w:t>11.326/2006).</w:t>
      </w:r>
    </w:p>
    <w:p w14:paraId="321675C9" w14:textId="14BC013B" w:rsidR="00356B2A" w:rsidRPr="00EB5B79" w:rsidRDefault="003D5B6A" w:rsidP="00AE585B">
      <w:pPr>
        <w:autoSpaceDE w:val="0"/>
        <w:autoSpaceDN w:val="0"/>
        <w:adjustRightInd w:val="0"/>
        <w:spacing w:after="120" w:line="360" w:lineRule="auto"/>
        <w:ind w:firstLine="708"/>
        <w:jc w:val="both"/>
        <w:rPr>
          <w:rFonts w:ascii="Arial" w:hAnsi="Arial" w:cs="Arial"/>
          <w:lang w:val="pt-BR" w:eastAsia="pt-BR"/>
        </w:rPr>
      </w:pPr>
      <w:r w:rsidRPr="00EB5B79">
        <w:rPr>
          <w:rFonts w:ascii="Arial" w:hAnsi="Arial" w:cs="Arial"/>
          <w:lang w:val="pt-BR" w:eastAsia="pt-BR"/>
        </w:rPr>
        <w:t>Enquadram</w:t>
      </w:r>
      <w:r w:rsidR="00356B2A" w:rsidRPr="00EB5B79">
        <w:rPr>
          <w:rFonts w:ascii="Arial" w:hAnsi="Arial" w:cs="Arial"/>
          <w:lang w:val="pt-BR" w:eastAsia="pt-BR"/>
        </w:rPr>
        <w:t>-se nesta categoria os silvicultores, aquicultores, extrativistas, povos indígenas e integrantes de comunidades remanescentes de quilombos rurais e demais povos e comunidades tradicionais. Outras características importantes dessa categoria são a produção de alimentos para autoconsumo, mão de obra familiar e a alimentação saudável, além de promover a redução do êxodo rural.</w:t>
      </w:r>
      <w:r w:rsidR="009C00E8" w:rsidRPr="00EB5B79">
        <w:rPr>
          <w:rFonts w:ascii="Arial" w:hAnsi="Arial" w:cs="Arial"/>
          <w:lang w:val="pt-BR" w:eastAsia="pt-BR"/>
        </w:rPr>
        <w:t xml:space="preserve"> (MDSA, 2017a).</w:t>
      </w:r>
    </w:p>
    <w:p w14:paraId="1A53920A" w14:textId="3CFA7E67" w:rsidR="00BC3F45" w:rsidRPr="00EB5B79" w:rsidRDefault="007D1232" w:rsidP="00AE585B">
      <w:pPr>
        <w:spacing w:after="120" w:line="360" w:lineRule="auto"/>
        <w:ind w:firstLine="708"/>
        <w:jc w:val="both"/>
        <w:rPr>
          <w:rFonts w:ascii="Arial" w:hAnsi="Arial" w:cs="Arial"/>
          <w:lang w:val="pt-BR"/>
        </w:rPr>
      </w:pPr>
      <w:r w:rsidRPr="00EB5B79">
        <w:rPr>
          <w:rFonts w:ascii="Arial" w:hAnsi="Arial" w:cs="Arial"/>
          <w:lang w:val="pt-BR"/>
        </w:rPr>
        <w:lastRenderedPageBreak/>
        <w:t xml:space="preserve">O </w:t>
      </w:r>
      <w:r w:rsidR="00167AA8" w:rsidRPr="00EB5B79">
        <w:rPr>
          <w:rFonts w:ascii="Arial" w:hAnsi="Arial" w:cs="Arial"/>
          <w:lang w:val="pt-BR"/>
        </w:rPr>
        <w:t xml:space="preserve">PNAE </w:t>
      </w:r>
      <w:r w:rsidR="00A33B57" w:rsidRPr="00EB5B79">
        <w:rPr>
          <w:rFonts w:ascii="Arial" w:hAnsi="Arial" w:cs="Arial"/>
          <w:lang w:val="pt-BR"/>
        </w:rPr>
        <w:t>inicialmente voltado aos trabalhadores, crianças e escolares das regiões pobres do país</w:t>
      </w:r>
      <w:r w:rsidR="003D5B6A" w:rsidRPr="00EB5B79">
        <w:rPr>
          <w:rFonts w:ascii="Arial" w:hAnsi="Arial" w:cs="Arial"/>
          <w:lang w:val="pt-BR"/>
        </w:rPr>
        <w:t xml:space="preserve"> e</w:t>
      </w:r>
      <w:r w:rsidR="007C28B9" w:rsidRPr="00EB5B79">
        <w:rPr>
          <w:rFonts w:ascii="Arial" w:hAnsi="Arial" w:cs="Arial"/>
          <w:lang w:val="pt-BR"/>
        </w:rPr>
        <w:t xml:space="preserve">fetivou-se como programa em 1979 </w:t>
      </w:r>
      <w:r w:rsidR="003D5B6A" w:rsidRPr="00EB5B79">
        <w:rPr>
          <w:rFonts w:ascii="Arial" w:hAnsi="Arial" w:cs="Arial"/>
          <w:lang w:val="pt-BR"/>
        </w:rPr>
        <w:t>apresentando</w:t>
      </w:r>
      <w:r w:rsidR="00A33B57" w:rsidRPr="00EB5B79">
        <w:rPr>
          <w:rFonts w:ascii="Arial" w:hAnsi="Arial" w:cs="Arial"/>
          <w:lang w:val="pt-BR"/>
        </w:rPr>
        <w:t xml:space="preserve">-se </w:t>
      </w:r>
      <w:r w:rsidR="00167AA8" w:rsidRPr="00EB5B79">
        <w:rPr>
          <w:rFonts w:ascii="Arial" w:hAnsi="Arial" w:cs="Arial"/>
          <w:lang w:val="pt-BR"/>
        </w:rPr>
        <w:t xml:space="preserve">como </w:t>
      </w:r>
      <w:r w:rsidR="00A33B57" w:rsidRPr="00EB5B79">
        <w:rPr>
          <w:rFonts w:ascii="Arial" w:hAnsi="Arial" w:cs="Arial"/>
          <w:lang w:val="pt-BR"/>
        </w:rPr>
        <w:t>estratégia para</w:t>
      </w:r>
      <w:r w:rsidR="00167AA8" w:rsidRPr="00EB5B79">
        <w:rPr>
          <w:rFonts w:ascii="Arial" w:hAnsi="Arial" w:cs="Arial"/>
          <w:lang w:val="pt-BR"/>
        </w:rPr>
        <w:t xml:space="preserve"> </w:t>
      </w:r>
      <w:r w:rsidR="00A33B57" w:rsidRPr="00EB5B79">
        <w:rPr>
          <w:rFonts w:ascii="Arial" w:hAnsi="Arial" w:cs="Arial"/>
          <w:lang w:val="pt-BR"/>
        </w:rPr>
        <w:t>promover</w:t>
      </w:r>
      <w:r w:rsidR="00167AA8" w:rsidRPr="00EB5B79">
        <w:rPr>
          <w:rFonts w:ascii="Arial" w:hAnsi="Arial" w:cs="Arial"/>
          <w:lang w:val="pt-BR"/>
        </w:rPr>
        <w:t xml:space="preserve"> a alimentação saudável</w:t>
      </w:r>
      <w:r w:rsidR="00A33B57" w:rsidRPr="00EB5B79">
        <w:rPr>
          <w:rFonts w:ascii="Arial" w:hAnsi="Arial" w:cs="Arial"/>
          <w:lang w:val="pt-BR"/>
        </w:rPr>
        <w:t>. “</w:t>
      </w:r>
      <w:r w:rsidR="00167AA8" w:rsidRPr="00EB5B79">
        <w:rPr>
          <w:rFonts w:ascii="Arial" w:hAnsi="Arial" w:cs="Arial"/>
          <w:lang w:val="pt-BR"/>
        </w:rPr>
        <w:t>A alimentação escolar começou a adquirir um caráter mais efetivamente relacionado ao contexto do processo ensino-aprendizagem e assumir a dimensão de prática pedagógica, de ação educativa, visando à promoção da saúde e da segurança alimentar e nutricional</w:t>
      </w:r>
      <w:r w:rsidR="00A33B57" w:rsidRPr="00EB5B79">
        <w:rPr>
          <w:rFonts w:ascii="Arial" w:hAnsi="Arial" w:cs="Arial"/>
          <w:lang w:val="pt-BR"/>
        </w:rPr>
        <w:t>”</w:t>
      </w:r>
      <w:r w:rsidR="00167AA8" w:rsidRPr="00EB5B79">
        <w:rPr>
          <w:rFonts w:ascii="Arial" w:hAnsi="Arial" w:cs="Arial"/>
          <w:lang w:val="pt-BR"/>
        </w:rPr>
        <w:t xml:space="preserve">. </w:t>
      </w:r>
      <w:r w:rsidR="00A33B57" w:rsidRPr="00EB5B79">
        <w:rPr>
          <w:rFonts w:ascii="Arial" w:hAnsi="Arial" w:cs="Arial"/>
          <w:lang w:val="pt-BR"/>
        </w:rPr>
        <w:t>(LIBERMANN e BERTOLINI, 2015 p. 3534).</w:t>
      </w:r>
      <w:r w:rsidR="007C28B9" w:rsidRPr="00EB5B79">
        <w:rPr>
          <w:rFonts w:ascii="Arial" w:hAnsi="Arial" w:cs="Arial"/>
          <w:lang w:val="pt-BR"/>
        </w:rPr>
        <w:t xml:space="preserve"> Semelhante ao PAA, sua contribuição é por meio </w:t>
      </w:r>
      <w:r w:rsidR="00A33B57" w:rsidRPr="00EB5B79">
        <w:rPr>
          <w:rFonts w:ascii="Arial" w:hAnsi="Arial" w:cs="Arial"/>
          <w:lang w:val="pt-BR"/>
        </w:rPr>
        <w:t>de assistência financeira suplementar</w:t>
      </w:r>
      <w:r w:rsidR="007C28B9" w:rsidRPr="00EB5B79">
        <w:rPr>
          <w:rFonts w:ascii="Arial" w:hAnsi="Arial" w:cs="Arial"/>
          <w:lang w:val="pt-BR"/>
        </w:rPr>
        <w:t>.</w:t>
      </w:r>
      <w:r w:rsidR="00A33B57" w:rsidRPr="00EB5B79">
        <w:rPr>
          <w:rFonts w:ascii="Arial" w:hAnsi="Arial" w:cs="Arial"/>
          <w:lang w:val="pt-BR"/>
        </w:rPr>
        <w:t xml:space="preserve"> </w:t>
      </w:r>
    </w:p>
    <w:p w14:paraId="22B15F69" w14:textId="122C8B44" w:rsidR="00356B2A" w:rsidRPr="00EB5B79" w:rsidRDefault="00356B2A" w:rsidP="00AE585B">
      <w:pPr>
        <w:autoSpaceDE w:val="0"/>
        <w:autoSpaceDN w:val="0"/>
        <w:adjustRightInd w:val="0"/>
        <w:spacing w:after="120" w:line="360" w:lineRule="auto"/>
        <w:ind w:firstLine="708"/>
        <w:jc w:val="both"/>
        <w:rPr>
          <w:rFonts w:ascii="Arial" w:hAnsi="Arial" w:cs="Arial"/>
          <w:lang w:val="pt-BR"/>
        </w:rPr>
      </w:pPr>
      <w:r w:rsidRPr="00EB5B79">
        <w:rPr>
          <w:rFonts w:ascii="Arial" w:hAnsi="Arial" w:cs="Arial"/>
          <w:lang w:val="pt-BR" w:eastAsia="pt-BR"/>
        </w:rPr>
        <w:t xml:space="preserve">Neste sentido, objetivo deste trabalho é </w:t>
      </w:r>
      <w:r w:rsidR="00417136" w:rsidRPr="00EB5B79">
        <w:rPr>
          <w:rFonts w:ascii="Arial" w:hAnsi="Arial" w:cs="Arial"/>
          <w:lang w:val="pt-BR"/>
        </w:rPr>
        <w:t>analisar</w:t>
      </w:r>
      <w:r w:rsidRPr="00EB5B79">
        <w:rPr>
          <w:rFonts w:ascii="Arial" w:hAnsi="Arial" w:cs="Arial"/>
          <w:lang w:val="pt-BR"/>
        </w:rPr>
        <w:t xml:space="preserve"> um estudo de caso das experiências das </w:t>
      </w:r>
      <w:r w:rsidR="0049339B" w:rsidRPr="00EB5B79">
        <w:rPr>
          <w:rFonts w:ascii="Arial" w:hAnsi="Arial" w:cs="Arial"/>
          <w:lang w:val="pt-BR"/>
        </w:rPr>
        <w:t xml:space="preserve">Chamadas </w:t>
      </w:r>
      <w:r w:rsidRPr="00EB5B79">
        <w:rPr>
          <w:rFonts w:ascii="Arial" w:hAnsi="Arial" w:cs="Arial"/>
          <w:lang w:val="pt-BR"/>
        </w:rPr>
        <w:t xml:space="preserve">Públicas no processo de aquisição de gêneros alimentícios na modalidade compras institucionais da Agricultura Familiar, </w:t>
      </w:r>
      <w:r w:rsidR="0049339B" w:rsidRPr="00EB5B79">
        <w:rPr>
          <w:rFonts w:ascii="Arial" w:hAnsi="Arial" w:cs="Arial"/>
          <w:lang w:val="pt-BR"/>
        </w:rPr>
        <w:t>do Instituto Federal de Educação, Ciência e Tecnologia Baiano</w:t>
      </w:r>
      <w:r w:rsidR="0049339B" w:rsidRPr="00EB5B79" w:rsidDel="0049339B">
        <w:rPr>
          <w:rFonts w:ascii="Arial" w:hAnsi="Arial" w:cs="Arial"/>
          <w:lang w:val="pt-BR"/>
        </w:rPr>
        <w:t xml:space="preserve"> </w:t>
      </w:r>
      <w:r w:rsidRPr="00EB5B79">
        <w:rPr>
          <w:rFonts w:ascii="Arial" w:hAnsi="Arial" w:cs="Arial"/>
          <w:lang w:val="pt-BR"/>
        </w:rPr>
        <w:t xml:space="preserve"> – </w:t>
      </w:r>
      <w:r w:rsidRPr="00EB5B79">
        <w:rPr>
          <w:rFonts w:ascii="Arial" w:hAnsi="Arial" w:cs="Arial"/>
          <w:i/>
          <w:lang w:val="pt-BR"/>
        </w:rPr>
        <w:t>Campus</w:t>
      </w:r>
      <w:r w:rsidRPr="00EB5B79">
        <w:rPr>
          <w:rFonts w:ascii="Arial" w:hAnsi="Arial" w:cs="Arial"/>
          <w:lang w:val="pt-BR"/>
        </w:rPr>
        <w:t xml:space="preserve"> Bom Jesus da Lapa, durante o período de 2016 e 2017</w:t>
      </w:r>
      <w:r w:rsidR="0049339B" w:rsidRPr="00EB5B79">
        <w:rPr>
          <w:rFonts w:ascii="Arial" w:hAnsi="Arial" w:cs="Arial"/>
          <w:lang w:val="pt-BR"/>
        </w:rPr>
        <w:t>, e</w:t>
      </w:r>
      <w:r w:rsidR="0057287C" w:rsidRPr="00EB5B79">
        <w:rPr>
          <w:rFonts w:ascii="Arial" w:hAnsi="Arial" w:cs="Arial"/>
          <w:lang w:val="pt-BR"/>
        </w:rPr>
        <w:t xml:space="preserve">m </w:t>
      </w:r>
      <w:r w:rsidR="000E0EA0" w:rsidRPr="00EB5B79">
        <w:rPr>
          <w:rFonts w:ascii="Arial" w:hAnsi="Arial" w:cs="Arial"/>
          <w:lang w:val="pt-BR"/>
        </w:rPr>
        <w:t>atendimento a</w:t>
      </w:r>
      <w:r w:rsidR="007C28B9" w:rsidRPr="00EB5B79">
        <w:rPr>
          <w:rFonts w:ascii="Arial" w:hAnsi="Arial" w:cs="Arial"/>
          <w:lang w:val="pt-BR"/>
        </w:rPr>
        <w:t xml:space="preserve"> legislação </w:t>
      </w:r>
      <w:r w:rsidR="000E0EA0" w:rsidRPr="00EB5B79">
        <w:rPr>
          <w:rFonts w:ascii="Arial" w:hAnsi="Arial" w:cs="Arial"/>
          <w:lang w:val="pt-BR"/>
        </w:rPr>
        <w:t>vigente</w:t>
      </w:r>
      <w:r w:rsidR="0057287C" w:rsidRPr="00EB5B79">
        <w:rPr>
          <w:rFonts w:ascii="Arial" w:hAnsi="Arial" w:cs="Arial"/>
          <w:lang w:val="pt-BR"/>
        </w:rPr>
        <w:t>, que fornece as diretrizes ao processo de aquisição de gêneros alimentícios da agricultura familiar pelos órgãos e entidades da administração pública federal direta.</w:t>
      </w:r>
    </w:p>
    <w:p w14:paraId="2D7C91BC" w14:textId="658301D6" w:rsidR="007C28B9" w:rsidRPr="00EB5B79" w:rsidRDefault="007C28B9" w:rsidP="00AE585B">
      <w:pPr>
        <w:spacing w:after="120" w:line="360" w:lineRule="auto"/>
        <w:ind w:firstLine="708"/>
        <w:jc w:val="both"/>
        <w:rPr>
          <w:rFonts w:ascii="Arial" w:hAnsi="Arial" w:cs="Arial"/>
          <w:lang w:val="pt-BR"/>
        </w:rPr>
      </w:pPr>
      <w:r w:rsidRPr="00EB5B79">
        <w:rPr>
          <w:rFonts w:ascii="Arial" w:hAnsi="Arial" w:cs="Arial"/>
          <w:lang w:val="pt-BR"/>
        </w:rPr>
        <w:t xml:space="preserve">Em resumo, </w:t>
      </w:r>
      <w:r w:rsidR="0049339B" w:rsidRPr="00EB5B79">
        <w:rPr>
          <w:rFonts w:ascii="Arial" w:hAnsi="Arial" w:cs="Arial"/>
          <w:lang w:val="pt-BR"/>
        </w:rPr>
        <w:t>o</w:t>
      </w:r>
      <w:r w:rsidR="005C1A75" w:rsidRPr="00EB5B79">
        <w:rPr>
          <w:rFonts w:ascii="Arial" w:hAnsi="Arial" w:cs="Arial"/>
          <w:lang w:val="pt-BR"/>
        </w:rPr>
        <w:t xml:space="preserve"> artigo está definido basicamente em cinco seções: </w:t>
      </w:r>
      <w:r w:rsidR="0049339B" w:rsidRPr="00EB5B79">
        <w:rPr>
          <w:rFonts w:ascii="Arial" w:hAnsi="Arial" w:cs="Arial"/>
          <w:lang w:val="pt-BR"/>
        </w:rPr>
        <w:t xml:space="preserve">Esta </w:t>
      </w:r>
      <w:r w:rsidRPr="00EB5B79">
        <w:rPr>
          <w:rFonts w:ascii="Arial" w:hAnsi="Arial" w:cs="Arial"/>
          <w:lang w:val="pt-BR"/>
        </w:rPr>
        <w:t>introdução</w:t>
      </w:r>
      <w:r w:rsidR="0049339B" w:rsidRPr="00EB5B79">
        <w:rPr>
          <w:rFonts w:ascii="Arial" w:hAnsi="Arial" w:cs="Arial"/>
          <w:lang w:val="pt-BR"/>
        </w:rPr>
        <w:t xml:space="preserve"> ao tema</w:t>
      </w:r>
      <w:r w:rsidR="005C1A75" w:rsidRPr="00EB5B79">
        <w:rPr>
          <w:rFonts w:ascii="Arial" w:hAnsi="Arial" w:cs="Arial"/>
          <w:lang w:val="pt-BR"/>
        </w:rPr>
        <w:t>,</w:t>
      </w:r>
      <w:r w:rsidRPr="00EB5B79">
        <w:rPr>
          <w:rFonts w:ascii="Arial" w:hAnsi="Arial" w:cs="Arial"/>
          <w:lang w:val="pt-BR"/>
        </w:rPr>
        <w:t xml:space="preserve"> que trata do Programa de Aquisição de Alimentos, Programa de Aquisição de Alimentos </w:t>
      </w:r>
      <w:r w:rsidR="005C1A75" w:rsidRPr="00EB5B79">
        <w:rPr>
          <w:rFonts w:ascii="Arial" w:hAnsi="Arial" w:cs="Arial"/>
          <w:lang w:val="pt-BR"/>
        </w:rPr>
        <w:t xml:space="preserve">- </w:t>
      </w:r>
      <w:r w:rsidRPr="00EB5B79">
        <w:rPr>
          <w:rFonts w:ascii="Arial" w:hAnsi="Arial" w:cs="Arial"/>
          <w:lang w:val="pt-BR"/>
        </w:rPr>
        <w:t>Compra Institucional</w:t>
      </w:r>
      <w:r w:rsidR="005C1A75" w:rsidRPr="00EB5B79">
        <w:rPr>
          <w:rFonts w:ascii="Arial" w:hAnsi="Arial" w:cs="Arial"/>
          <w:lang w:val="pt-BR"/>
        </w:rPr>
        <w:t xml:space="preserve"> e</w:t>
      </w:r>
      <w:r w:rsidRPr="00EB5B79">
        <w:rPr>
          <w:rFonts w:ascii="Arial" w:hAnsi="Arial" w:cs="Arial"/>
          <w:lang w:val="pt-BR"/>
        </w:rPr>
        <w:t xml:space="preserve"> o Programa Nacional de Alimentação Escolar</w:t>
      </w:r>
      <w:r w:rsidR="0049339B" w:rsidRPr="00EB5B79">
        <w:rPr>
          <w:rFonts w:ascii="Arial" w:hAnsi="Arial" w:cs="Arial"/>
          <w:lang w:val="pt-BR"/>
        </w:rPr>
        <w:t xml:space="preserve">; na sequência a </w:t>
      </w:r>
      <w:r w:rsidR="005C1A75" w:rsidRPr="00EB5B79">
        <w:rPr>
          <w:rFonts w:ascii="Arial" w:hAnsi="Arial" w:cs="Arial"/>
          <w:lang w:val="pt-BR"/>
        </w:rPr>
        <w:t>M</w:t>
      </w:r>
      <w:r w:rsidRPr="00EB5B79">
        <w:rPr>
          <w:rFonts w:ascii="Arial" w:hAnsi="Arial" w:cs="Arial"/>
          <w:lang w:val="pt-BR"/>
        </w:rPr>
        <w:t>etodologia</w:t>
      </w:r>
      <w:r w:rsidR="005C1A75" w:rsidRPr="00EB5B79">
        <w:rPr>
          <w:rFonts w:ascii="Arial" w:hAnsi="Arial" w:cs="Arial"/>
          <w:lang w:val="pt-BR"/>
        </w:rPr>
        <w:t xml:space="preserve">; </w:t>
      </w:r>
      <w:r w:rsidR="0049339B" w:rsidRPr="00EB5B79">
        <w:rPr>
          <w:rFonts w:ascii="Arial" w:hAnsi="Arial" w:cs="Arial"/>
          <w:lang w:val="pt-BR"/>
        </w:rPr>
        <w:t xml:space="preserve">as </w:t>
      </w:r>
      <w:r w:rsidR="005C1A75" w:rsidRPr="00EB5B79">
        <w:rPr>
          <w:rFonts w:ascii="Arial" w:hAnsi="Arial" w:cs="Arial"/>
          <w:lang w:val="pt-BR"/>
        </w:rPr>
        <w:t xml:space="preserve">Discussões e </w:t>
      </w:r>
      <w:r w:rsidR="0049339B" w:rsidRPr="00EB5B79">
        <w:rPr>
          <w:rFonts w:ascii="Arial" w:hAnsi="Arial" w:cs="Arial"/>
          <w:lang w:val="pt-BR"/>
        </w:rPr>
        <w:t>Resultados</w:t>
      </w:r>
      <w:r w:rsidR="005C1A75" w:rsidRPr="00EB5B79">
        <w:rPr>
          <w:rFonts w:ascii="Arial" w:hAnsi="Arial" w:cs="Arial"/>
          <w:lang w:val="pt-BR"/>
        </w:rPr>
        <w:t>; e a conclusão</w:t>
      </w:r>
      <w:r w:rsidRPr="00EB5B79">
        <w:rPr>
          <w:rFonts w:ascii="Arial" w:hAnsi="Arial" w:cs="Arial"/>
          <w:lang w:val="pt-BR"/>
        </w:rPr>
        <w:t>.</w:t>
      </w:r>
    </w:p>
    <w:p w14:paraId="74F8CFFB" w14:textId="56313B4D" w:rsidR="00406EE3" w:rsidRDefault="00406EE3" w:rsidP="00AE585B">
      <w:pPr>
        <w:autoSpaceDE w:val="0"/>
        <w:autoSpaceDN w:val="0"/>
        <w:adjustRightInd w:val="0"/>
        <w:spacing w:after="120" w:line="360" w:lineRule="auto"/>
        <w:jc w:val="both"/>
        <w:rPr>
          <w:rFonts w:ascii="Arial" w:hAnsi="Arial" w:cs="Arial"/>
          <w:b/>
          <w:lang w:val="pt-BR"/>
        </w:rPr>
      </w:pPr>
      <w:r>
        <w:rPr>
          <w:rFonts w:ascii="Arial" w:hAnsi="Arial" w:cs="Arial"/>
          <w:b/>
          <w:lang w:val="pt-BR"/>
        </w:rPr>
        <w:t>Desenvolvimento</w:t>
      </w:r>
    </w:p>
    <w:p w14:paraId="4230A334" w14:textId="5AC550A1" w:rsidR="00356B2A" w:rsidRPr="00EB5B79" w:rsidRDefault="00591E06" w:rsidP="00AE585B">
      <w:pPr>
        <w:autoSpaceDE w:val="0"/>
        <w:autoSpaceDN w:val="0"/>
        <w:adjustRightInd w:val="0"/>
        <w:spacing w:after="120" w:line="360" w:lineRule="auto"/>
        <w:rPr>
          <w:rFonts w:ascii="Arial" w:hAnsi="Arial" w:cs="Arial"/>
          <w:b/>
          <w:lang w:val="pt-BR"/>
        </w:rPr>
      </w:pPr>
      <w:r w:rsidRPr="00EB5B79">
        <w:rPr>
          <w:rFonts w:ascii="Arial" w:hAnsi="Arial" w:cs="Arial"/>
          <w:b/>
          <w:lang w:val="pt-BR"/>
        </w:rPr>
        <w:t>M</w:t>
      </w:r>
      <w:r w:rsidR="00356B2A" w:rsidRPr="00EB5B79">
        <w:rPr>
          <w:rFonts w:ascii="Arial" w:hAnsi="Arial" w:cs="Arial"/>
          <w:b/>
          <w:lang w:val="pt-BR"/>
        </w:rPr>
        <w:t>etodologia</w:t>
      </w:r>
    </w:p>
    <w:p w14:paraId="2837A2EF" w14:textId="098C61DF" w:rsidR="00DE1334" w:rsidRPr="00EB5B79" w:rsidRDefault="00DE1334" w:rsidP="00BD788F">
      <w:pPr>
        <w:autoSpaceDE w:val="0"/>
        <w:spacing w:after="120" w:line="360" w:lineRule="auto"/>
        <w:ind w:firstLine="708"/>
        <w:jc w:val="both"/>
        <w:rPr>
          <w:rFonts w:ascii="Arial" w:hAnsi="Arial" w:cs="Arial"/>
          <w:lang w:val="pt-BR"/>
        </w:rPr>
      </w:pPr>
      <w:r w:rsidRPr="00EB5B79">
        <w:rPr>
          <w:rFonts w:ascii="Arial" w:hAnsi="Arial" w:cs="Arial"/>
          <w:lang w:val="pt-BR"/>
        </w:rPr>
        <w:t>A pesquisa teve por estudo de caso o Programa de Aquisição de Alimentos - Compra Institucional do Instituto Federal de Educação, Ciência e Tecnologia Baiano – IF Baiano – Campus Bom Jesus da Lapa,</w:t>
      </w:r>
      <w:r w:rsidR="00E929DB" w:rsidRPr="00EB5B79">
        <w:rPr>
          <w:rFonts w:ascii="Arial" w:hAnsi="Arial" w:cs="Arial"/>
          <w:lang w:val="pt-BR"/>
        </w:rPr>
        <w:t xml:space="preserve"> </w:t>
      </w:r>
      <w:r w:rsidR="00E929DB" w:rsidRPr="00EB5B79">
        <w:rPr>
          <w:rFonts w:ascii="Arial" w:eastAsia="Times New Roman" w:hAnsi="Arial" w:cs="Arial"/>
          <w:color w:val="000000"/>
          <w:lang w:val="pt-BR" w:eastAsia="pt-BR"/>
        </w:rPr>
        <w:t>localizado no Território Velho Chico, no estado da Bahia – Brasil,</w:t>
      </w:r>
      <w:r w:rsidRPr="00EB5B79">
        <w:rPr>
          <w:rFonts w:ascii="Arial" w:hAnsi="Arial" w:cs="Arial"/>
          <w:lang w:val="pt-BR"/>
        </w:rPr>
        <w:t xml:space="preserve"> no período de 2016 e 2017. Teve como público alvo </w:t>
      </w:r>
      <w:r w:rsidR="00581B75" w:rsidRPr="00EB5B79">
        <w:rPr>
          <w:rFonts w:ascii="Arial" w:hAnsi="Arial" w:cs="Arial"/>
          <w:lang w:val="pt-BR"/>
        </w:rPr>
        <w:t>Comissão Especial de Compras da Agricultura Familiar</w:t>
      </w:r>
      <w:r w:rsidRPr="00EB5B79">
        <w:rPr>
          <w:rFonts w:ascii="Arial" w:hAnsi="Arial" w:cs="Arial"/>
          <w:lang w:val="pt-BR"/>
        </w:rPr>
        <w:t xml:space="preserve">, </w:t>
      </w:r>
      <w:r w:rsidR="0071617F" w:rsidRPr="00EB5B79">
        <w:rPr>
          <w:rFonts w:ascii="Arial" w:hAnsi="Arial" w:cs="Arial"/>
          <w:lang w:val="pt-BR"/>
        </w:rPr>
        <w:t>formada por representante de</w:t>
      </w:r>
      <w:r w:rsidRPr="00EB5B79">
        <w:rPr>
          <w:rFonts w:ascii="Arial" w:hAnsi="Arial" w:cs="Arial"/>
          <w:lang w:val="pt-BR"/>
        </w:rPr>
        <w:t xml:space="preserve"> </w:t>
      </w:r>
      <w:r w:rsidR="0071617F" w:rsidRPr="00EB5B79">
        <w:rPr>
          <w:rFonts w:ascii="Arial" w:hAnsi="Arial" w:cs="Arial"/>
          <w:lang w:val="pt-BR"/>
        </w:rPr>
        <w:t>licitações e contratos, representante nutricionista, representante da agricultura familiar e representante pedagógico</w:t>
      </w:r>
      <w:r w:rsidRPr="00EB5B79">
        <w:rPr>
          <w:rFonts w:ascii="Arial" w:hAnsi="Arial" w:cs="Arial"/>
          <w:lang w:val="pt-BR"/>
        </w:rPr>
        <w:t>.</w:t>
      </w:r>
    </w:p>
    <w:p w14:paraId="29D9B836" w14:textId="741F4A3C" w:rsidR="00356B2A" w:rsidRPr="00EB5B79" w:rsidRDefault="00DE1334" w:rsidP="00BD788F">
      <w:pPr>
        <w:autoSpaceDE w:val="0"/>
        <w:spacing w:after="120" w:line="360" w:lineRule="auto"/>
        <w:ind w:firstLine="708"/>
        <w:jc w:val="both"/>
        <w:rPr>
          <w:rFonts w:ascii="Arial" w:hAnsi="Arial" w:cs="Arial"/>
          <w:lang w:val="pt-BR"/>
        </w:rPr>
      </w:pPr>
      <w:r w:rsidRPr="00EB5B79">
        <w:rPr>
          <w:rFonts w:ascii="Arial" w:hAnsi="Arial" w:cs="Arial"/>
          <w:lang w:val="pt-BR"/>
        </w:rPr>
        <w:t xml:space="preserve">Utilizou-se como estratégica metodológica a pesquisa </w:t>
      </w:r>
      <w:r w:rsidR="00134979" w:rsidRPr="00EB5B79">
        <w:rPr>
          <w:rFonts w:ascii="Arial" w:hAnsi="Arial" w:cs="Arial"/>
          <w:lang w:val="pt-BR"/>
        </w:rPr>
        <w:t xml:space="preserve">qualitativa e </w:t>
      </w:r>
      <w:r w:rsidRPr="00EB5B79">
        <w:rPr>
          <w:rFonts w:ascii="Arial" w:hAnsi="Arial" w:cs="Arial"/>
          <w:lang w:val="pt-BR"/>
        </w:rPr>
        <w:t>quantitativa</w:t>
      </w:r>
      <w:r w:rsidR="0071617F" w:rsidRPr="00EB5B79">
        <w:rPr>
          <w:rFonts w:ascii="Arial" w:hAnsi="Arial" w:cs="Arial"/>
          <w:lang w:val="pt-BR"/>
        </w:rPr>
        <w:t>,</w:t>
      </w:r>
      <w:r w:rsidRPr="00EB5B79">
        <w:rPr>
          <w:rFonts w:ascii="Arial" w:hAnsi="Arial" w:cs="Arial"/>
          <w:lang w:val="pt-BR"/>
        </w:rPr>
        <w:t xml:space="preserve"> buscando-se compreender fatos e fenômenos, classificados como sociais e da natureza, </w:t>
      </w:r>
      <w:r w:rsidRPr="00EB5B79">
        <w:rPr>
          <w:rFonts w:ascii="Arial" w:hAnsi="Arial" w:cs="Arial"/>
          <w:lang w:val="pt-BR"/>
        </w:rPr>
        <w:lastRenderedPageBreak/>
        <w:t>levando em consideração o sujeito histórico</w:t>
      </w:r>
      <w:r w:rsidR="00B14F7A">
        <w:rPr>
          <w:rFonts w:ascii="Arial" w:hAnsi="Arial" w:cs="Arial"/>
          <w:lang w:val="pt-BR"/>
        </w:rPr>
        <w:t>-social. (SANTOS et. al, 2000, p</w:t>
      </w:r>
      <w:r w:rsidRPr="00EB5B79">
        <w:rPr>
          <w:rFonts w:ascii="Arial" w:hAnsi="Arial" w:cs="Arial"/>
          <w:lang w:val="pt-BR"/>
        </w:rPr>
        <w:t>. 01). Neste sentido, foi realizado um levantamento bibliográfico com literaturas do tema e análise documental com registros de chamadas públicas e outros, objetivando compreender e contextualizar das informações coletadas. Em seguida foram realizadas entrevistas com representantes da Comissão Especial de Compras da Agricultura Familiar</w:t>
      </w:r>
      <w:r w:rsidR="00FA00AE" w:rsidRPr="00EB5B79">
        <w:rPr>
          <w:rFonts w:ascii="Arial" w:hAnsi="Arial" w:cs="Arial"/>
          <w:lang w:val="pt-BR"/>
        </w:rPr>
        <w:t xml:space="preserve"> (CECAAF)</w:t>
      </w:r>
      <w:r w:rsidRPr="00EB5B79">
        <w:rPr>
          <w:rFonts w:ascii="Arial" w:hAnsi="Arial" w:cs="Arial"/>
          <w:lang w:val="pt-BR"/>
        </w:rPr>
        <w:t xml:space="preserve"> do Campus Lapa, bem como a observação participante nos processos de compras nos anos 2016 e 2017.</w:t>
      </w:r>
    </w:p>
    <w:p w14:paraId="207CAA1A" w14:textId="1532CF1B" w:rsidR="00356B2A" w:rsidRPr="00EB5B79" w:rsidRDefault="00591E06" w:rsidP="00BD788F">
      <w:pPr>
        <w:spacing w:after="120" w:line="360" w:lineRule="auto"/>
        <w:jc w:val="both"/>
        <w:rPr>
          <w:rFonts w:ascii="Arial" w:hAnsi="Arial" w:cs="Arial"/>
          <w:b/>
          <w:lang w:val="pt-BR"/>
        </w:rPr>
      </w:pPr>
      <w:r w:rsidRPr="00EB5B79">
        <w:rPr>
          <w:rFonts w:ascii="Arial" w:hAnsi="Arial" w:cs="Arial"/>
          <w:b/>
          <w:lang w:val="pt-BR"/>
        </w:rPr>
        <w:t>D</w:t>
      </w:r>
      <w:r w:rsidR="006E4128" w:rsidRPr="00EB5B79">
        <w:rPr>
          <w:rFonts w:ascii="Arial" w:hAnsi="Arial" w:cs="Arial"/>
          <w:b/>
          <w:lang w:val="pt-BR"/>
        </w:rPr>
        <w:t xml:space="preserve">iscussões </w:t>
      </w:r>
      <w:r w:rsidRPr="00EB5B79">
        <w:rPr>
          <w:rFonts w:ascii="Arial" w:hAnsi="Arial" w:cs="Arial"/>
          <w:b/>
          <w:lang w:val="pt-BR"/>
        </w:rPr>
        <w:t>e R</w:t>
      </w:r>
      <w:r w:rsidR="006E4128" w:rsidRPr="00EB5B79">
        <w:rPr>
          <w:rFonts w:ascii="Arial" w:hAnsi="Arial" w:cs="Arial"/>
          <w:b/>
          <w:lang w:val="pt-BR"/>
        </w:rPr>
        <w:t>esultados</w:t>
      </w:r>
    </w:p>
    <w:p w14:paraId="059EA63D" w14:textId="6DEA6ECB" w:rsidR="00E73AF6" w:rsidRPr="00EB5B79" w:rsidRDefault="00E73AF6" w:rsidP="00BD788F">
      <w:pPr>
        <w:spacing w:after="120" w:line="360" w:lineRule="auto"/>
        <w:ind w:firstLine="708"/>
        <w:jc w:val="both"/>
        <w:rPr>
          <w:rFonts w:ascii="Arial" w:hAnsi="Arial" w:cs="Arial"/>
          <w:lang w:val="pt-BR"/>
        </w:rPr>
      </w:pPr>
      <w:r w:rsidRPr="00EB5B79">
        <w:rPr>
          <w:rFonts w:ascii="Arial" w:hAnsi="Arial" w:cs="Arial"/>
          <w:lang w:val="pt-BR"/>
        </w:rPr>
        <w:t xml:space="preserve">Em 2016, foi </w:t>
      </w:r>
      <w:r w:rsidR="0049339B" w:rsidRPr="00EB5B79">
        <w:rPr>
          <w:rFonts w:ascii="Arial" w:hAnsi="Arial" w:cs="Arial"/>
          <w:lang w:val="pt-BR"/>
        </w:rPr>
        <w:t xml:space="preserve">instituída </w:t>
      </w:r>
      <w:r w:rsidRPr="00EB5B79">
        <w:rPr>
          <w:rFonts w:ascii="Arial" w:hAnsi="Arial" w:cs="Arial"/>
          <w:lang w:val="pt-BR"/>
        </w:rPr>
        <w:t xml:space="preserve">a Comissão Especial para Compra de Alimentos da Agricultura Familiar (CECAAF), no IF Baiano – Campus Bom Jesus da Lapa, por meio do setor de Licitação, com a finalidade de apoiar os procedimentos administrativos nos processos de compras por meio dos Programa PAA-CI e PNAE. Além disso, </w:t>
      </w:r>
      <w:r w:rsidR="0049339B" w:rsidRPr="00EB5B79">
        <w:rPr>
          <w:rFonts w:ascii="Arial" w:hAnsi="Arial" w:cs="Arial"/>
          <w:lang w:val="pt-BR"/>
        </w:rPr>
        <w:t xml:space="preserve">a comissão objetiva </w:t>
      </w:r>
      <w:r w:rsidRPr="00EB5B79">
        <w:rPr>
          <w:rFonts w:ascii="Arial" w:hAnsi="Arial" w:cs="Arial"/>
          <w:lang w:val="pt-BR"/>
        </w:rPr>
        <w:t>fortalecer o controle social participativo de entidades como associações, cooperativas e organizações não governamentais, bem como, com os agricultores individualmente.</w:t>
      </w:r>
    </w:p>
    <w:p w14:paraId="325C1767" w14:textId="654BD5EB" w:rsidR="00E73AF6" w:rsidRPr="00EB5B79" w:rsidRDefault="00E73AF6" w:rsidP="00BD788F">
      <w:pPr>
        <w:spacing w:after="120" w:line="360" w:lineRule="auto"/>
        <w:ind w:firstLine="708"/>
        <w:jc w:val="both"/>
        <w:rPr>
          <w:rFonts w:ascii="Arial" w:hAnsi="Arial" w:cs="Arial"/>
          <w:lang w:val="pt-BR"/>
        </w:rPr>
      </w:pPr>
      <w:r w:rsidRPr="00EB5B79">
        <w:rPr>
          <w:rFonts w:ascii="Arial" w:hAnsi="Arial" w:cs="Arial"/>
          <w:lang w:val="pt-BR"/>
        </w:rPr>
        <w:t>Em seguida, no segundo semestre daquele ano, foi implant</w:t>
      </w:r>
      <w:r w:rsidR="0049339B" w:rsidRPr="00EB5B79">
        <w:rPr>
          <w:rFonts w:ascii="Arial" w:hAnsi="Arial" w:cs="Arial"/>
          <w:lang w:val="pt-BR"/>
        </w:rPr>
        <w:t>ad</w:t>
      </w:r>
      <w:r w:rsidRPr="00EB5B79">
        <w:rPr>
          <w:rFonts w:ascii="Arial" w:hAnsi="Arial" w:cs="Arial"/>
          <w:lang w:val="pt-BR"/>
        </w:rPr>
        <w:t xml:space="preserve">o o refeitório, objetivando oferecer alimentação aos 160 estudantes dos Cursos Técnicos Integrados de Agricultura, Agroecologia e Informática. Para garantir a segurança alimentar dos estudantes, </w:t>
      </w:r>
      <w:r w:rsidR="0049339B" w:rsidRPr="00EB5B79">
        <w:rPr>
          <w:rFonts w:ascii="Arial" w:hAnsi="Arial" w:cs="Arial"/>
          <w:lang w:val="pt-BR"/>
        </w:rPr>
        <w:t>iniciou</w:t>
      </w:r>
      <w:r w:rsidRPr="00EB5B79">
        <w:rPr>
          <w:rFonts w:ascii="Arial" w:hAnsi="Arial" w:cs="Arial"/>
          <w:lang w:val="pt-BR"/>
        </w:rPr>
        <w:t>-se a demanda por compra de alimentos, sem previsão na base orçamentaria para o PAA-CI, prevista a partir de 2017</w:t>
      </w:r>
      <w:r w:rsidR="0049339B" w:rsidRPr="00EB5B79">
        <w:rPr>
          <w:rFonts w:ascii="Arial" w:hAnsi="Arial" w:cs="Arial"/>
          <w:lang w:val="pt-BR"/>
        </w:rPr>
        <w:t xml:space="preserve">. A </w:t>
      </w:r>
      <w:r w:rsidRPr="00EB5B79">
        <w:rPr>
          <w:rFonts w:ascii="Arial" w:hAnsi="Arial" w:cs="Arial"/>
          <w:lang w:val="pt-BR"/>
        </w:rPr>
        <w:t>Comissão destinou 47% dos recursos do PNAE para a agricultura familiar, objetivando atender a legislação e o fortalecimento de vínculos com a agricultura familiar local.</w:t>
      </w:r>
    </w:p>
    <w:p w14:paraId="11FA8876" w14:textId="5B489B69" w:rsidR="00E73AF6" w:rsidRPr="00EB5B79" w:rsidRDefault="00E73AF6" w:rsidP="00BD788F">
      <w:pPr>
        <w:spacing w:after="120" w:line="360" w:lineRule="auto"/>
        <w:ind w:firstLine="708"/>
        <w:jc w:val="both"/>
        <w:rPr>
          <w:rFonts w:ascii="Arial" w:hAnsi="Arial" w:cs="Arial"/>
          <w:lang w:val="pt-BR"/>
        </w:rPr>
      </w:pPr>
      <w:r w:rsidRPr="00EB5B79">
        <w:rPr>
          <w:rFonts w:ascii="Arial" w:hAnsi="Arial" w:cs="Arial"/>
          <w:lang w:val="pt-BR"/>
        </w:rPr>
        <w:t>Segundo Barros Neto (2014</w:t>
      </w:r>
      <w:r w:rsidR="00B74650" w:rsidRPr="00EB5B79">
        <w:rPr>
          <w:rFonts w:ascii="Arial" w:hAnsi="Arial" w:cs="Arial"/>
          <w:lang w:val="pt-BR"/>
        </w:rPr>
        <w:t>, p. 8</w:t>
      </w:r>
      <w:r w:rsidRPr="00EB5B79">
        <w:rPr>
          <w:rFonts w:ascii="Arial" w:hAnsi="Arial" w:cs="Arial"/>
          <w:lang w:val="pt-BR"/>
        </w:rPr>
        <w:t>), o PNAE “é um programa de assistência financeira suplementar com vistas a garantir alimentação escolar para alunos da educação infantil, do ensino fundamental, do ensino médio e da educação de jovens e adultos, da rede pública, com no mínimo uma refeição diária aos alunos benefi</w:t>
      </w:r>
      <w:r w:rsidR="00167AA8" w:rsidRPr="00EB5B79">
        <w:rPr>
          <w:rFonts w:ascii="Arial" w:hAnsi="Arial" w:cs="Arial"/>
          <w:lang w:val="pt-BR"/>
        </w:rPr>
        <w:t>ciários”. Além disso, Libermann e</w:t>
      </w:r>
      <w:r w:rsidRPr="00EB5B79">
        <w:rPr>
          <w:rFonts w:ascii="Arial" w:hAnsi="Arial" w:cs="Arial"/>
          <w:lang w:val="pt-BR"/>
        </w:rPr>
        <w:t xml:space="preserve"> Bertolini</w:t>
      </w:r>
      <w:r w:rsidR="0049339B" w:rsidRPr="00EB5B79">
        <w:rPr>
          <w:rFonts w:ascii="Arial" w:hAnsi="Arial" w:cs="Arial"/>
          <w:lang w:val="pt-BR"/>
        </w:rPr>
        <w:t xml:space="preserve"> </w:t>
      </w:r>
      <w:r w:rsidRPr="00EB5B79">
        <w:rPr>
          <w:rFonts w:ascii="Arial" w:hAnsi="Arial" w:cs="Arial"/>
          <w:lang w:val="pt-BR"/>
        </w:rPr>
        <w:t xml:space="preserve">(2015), afirmam que </w:t>
      </w:r>
      <w:r w:rsidR="0049339B" w:rsidRPr="00EB5B79">
        <w:rPr>
          <w:rFonts w:ascii="Arial" w:hAnsi="Arial" w:cs="Arial"/>
          <w:lang w:val="pt-BR"/>
        </w:rPr>
        <w:t xml:space="preserve">o </w:t>
      </w:r>
      <w:r w:rsidRPr="00EB5B79">
        <w:rPr>
          <w:rFonts w:ascii="Arial" w:hAnsi="Arial" w:cs="Arial"/>
          <w:lang w:val="pt-BR"/>
        </w:rPr>
        <w:t>PNAE é a mais longa política pública do país na área de segurança alimentar e nutricional do Brasil e ao longo do tempo tornou-se uma política s</w:t>
      </w:r>
      <w:r w:rsidR="0049339B" w:rsidRPr="00EB5B79">
        <w:rPr>
          <w:rFonts w:ascii="Arial" w:hAnsi="Arial" w:cs="Arial"/>
          <w:lang w:val="pt-BR"/>
        </w:rPr>
        <w:t>ó</w:t>
      </w:r>
      <w:r w:rsidRPr="00EB5B79">
        <w:rPr>
          <w:rFonts w:ascii="Arial" w:hAnsi="Arial" w:cs="Arial"/>
          <w:lang w:val="pt-BR"/>
        </w:rPr>
        <w:t>lida atend</w:t>
      </w:r>
      <w:r w:rsidR="0049339B" w:rsidRPr="00EB5B79">
        <w:rPr>
          <w:rFonts w:ascii="Arial" w:hAnsi="Arial" w:cs="Arial"/>
          <w:lang w:val="pt-BR"/>
        </w:rPr>
        <w:t>end</w:t>
      </w:r>
      <w:r w:rsidRPr="00EB5B79">
        <w:rPr>
          <w:rFonts w:ascii="Arial" w:hAnsi="Arial" w:cs="Arial"/>
          <w:lang w:val="pt-BR"/>
        </w:rPr>
        <w:t xml:space="preserve">o estudantes em todo o país e investindo um volume significativo </w:t>
      </w:r>
      <w:r w:rsidR="0049339B" w:rsidRPr="00EB5B79">
        <w:rPr>
          <w:rFonts w:ascii="Arial" w:hAnsi="Arial" w:cs="Arial"/>
          <w:lang w:val="pt-BR"/>
        </w:rPr>
        <w:t xml:space="preserve">de </w:t>
      </w:r>
      <w:r w:rsidRPr="00EB5B79">
        <w:rPr>
          <w:rFonts w:ascii="Arial" w:hAnsi="Arial" w:cs="Arial"/>
          <w:lang w:val="pt-BR"/>
        </w:rPr>
        <w:t xml:space="preserve">recursos. </w:t>
      </w:r>
    </w:p>
    <w:p w14:paraId="5351D9A1" w14:textId="36CE07D7" w:rsidR="00E73AF6" w:rsidRPr="00EB5B79" w:rsidRDefault="00BC3F45" w:rsidP="00BD788F">
      <w:pPr>
        <w:spacing w:after="120" w:line="360" w:lineRule="auto"/>
        <w:ind w:firstLine="708"/>
        <w:jc w:val="both"/>
        <w:rPr>
          <w:rFonts w:ascii="Arial" w:hAnsi="Arial" w:cs="Arial"/>
          <w:lang w:val="pt-BR"/>
        </w:rPr>
      </w:pPr>
      <w:r w:rsidRPr="00EB5B79">
        <w:rPr>
          <w:rFonts w:ascii="Arial" w:hAnsi="Arial" w:cs="Arial"/>
          <w:lang w:val="pt-BR"/>
        </w:rPr>
        <w:lastRenderedPageBreak/>
        <w:t>Na</w:t>
      </w:r>
      <w:r w:rsidR="00E73AF6" w:rsidRPr="00EB5B79">
        <w:rPr>
          <w:rFonts w:ascii="Arial" w:hAnsi="Arial" w:cs="Arial"/>
          <w:lang w:val="pt-BR"/>
        </w:rPr>
        <w:t xml:space="preserve"> primeira chamada Pública </w:t>
      </w:r>
      <w:r w:rsidRPr="00EB5B79">
        <w:rPr>
          <w:rFonts w:ascii="Arial" w:hAnsi="Arial" w:cs="Arial"/>
          <w:lang w:val="pt-BR"/>
        </w:rPr>
        <w:t>de</w:t>
      </w:r>
      <w:r w:rsidR="00E73AF6" w:rsidRPr="00EB5B79">
        <w:rPr>
          <w:rFonts w:ascii="Arial" w:hAnsi="Arial" w:cs="Arial"/>
          <w:lang w:val="pt-BR"/>
        </w:rPr>
        <w:t xml:space="preserve"> 2016, houve p</w:t>
      </w:r>
      <w:r w:rsidR="00792D13" w:rsidRPr="00EB5B79">
        <w:rPr>
          <w:rFonts w:ascii="Arial" w:hAnsi="Arial" w:cs="Arial"/>
          <w:lang w:val="pt-BR"/>
        </w:rPr>
        <w:t>articipação de duas associações.</w:t>
      </w:r>
      <w:r w:rsidR="00E73AF6" w:rsidRPr="00EB5B79">
        <w:rPr>
          <w:rFonts w:ascii="Arial" w:hAnsi="Arial" w:cs="Arial"/>
          <w:lang w:val="pt-BR"/>
        </w:rPr>
        <w:t xml:space="preserve"> </w:t>
      </w:r>
      <w:r w:rsidR="00792D13" w:rsidRPr="00EB5B79">
        <w:rPr>
          <w:rFonts w:ascii="Arial" w:hAnsi="Arial" w:cs="Arial"/>
          <w:lang w:val="pt-BR"/>
        </w:rPr>
        <w:t>N</w:t>
      </w:r>
      <w:r w:rsidR="00E73AF6" w:rsidRPr="00EB5B79">
        <w:rPr>
          <w:rFonts w:ascii="Arial" w:hAnsi="Arial" w:cs="Arial"/>
          <w:lang w:val="pt-BR"/>
        </w:rPr>
        <w:t>o entanto, apenas a Associação das Agricultoras Familiares da Agrovila 05 do município de Serra do Ramalho – BA foi habilitada, pois, atendia a todos os requisitos proposto</w:t>
      </w:r>
      <w:r w:rsidR="0049339B" w:rsidRPr="00EB5B79">
        <w:rPr>
          <w:rFonts w:ascii="Arial" w:hAnsi="Arial" w:cs="Arial"/>
          <w:lang w:val="pt-BR"/>
        </w:rPr>
        <w:t>s</w:t>
      </w:r>
      <w:r w:rsidR="00E73AF6" w:rsidRPr="00EB5B79">
        <w:rPr>
          <w:rFonts w:ascii="Arial" w:hAnsi="Arial" w:cs="Arial"/>
          <w:lang w:val="pt-BR"/>
        </w:rPr>
        <w:t xml:space="preserve"> na chamada. Observou-se ainda </w:t>
      </w:r>
      <w:r w:rsidR="0049339B" w:rsidRPr="00EB5B79">
        <w:rPr>
          <w:rFonts w:ascii="Arial" w:hAnsi="Arial" w:cs="Arial"/>
          <w:lang w:val="pt-BR"/>
        </w:rPr>
        <w:t xml:space="preserve">que </w:t>
      </w:r>
      <w:r w:rsidRPr="00EB5B79">
        <w:rPr>
          <w:rFonts w:ascii="Arial" w:hAnsi="Arial" w:cs="Arial"/>
          <w:lang w:val="pt-BR"/>
        </w:rPr>
        <w:t>apesar da segunda associação não ser habilitada,</w:t>
      </w:r>
      <w:r w:rsidR="00792D13" w:rsidRPr="00EB5B79">
        <w:rPr>
          <w:rFonts w:ascii="Arial" w:hAnsi="Arial" w:cs="Arial"/>
          <w:lang w:val="pt-BR"/>
        </w:rPr>
        <w:t xml:space="preserve"> por apresentar documentação desatualizada e incompleta,</w:t>
      </w:r>
      <w:r w:rsidRPr="00EB5B79">
        <w:rPr>
          <w:rFonts w:ascii="Arial" w:hAnsi="Arial" w:cs="Arial"/>
          <w:lang w:val="pt-BR"/>
        </w:rPr>
        <w:t xml:space="preserve"> </w:t>
      </w:r>
      <w:r w:rsidR="0049339B" w:rsidRPr="00EB5B79">
        <w:rPr>
          <w:rFonts w:ascii="Arial" w:hAnsi="Arial" w:cs="Arial"/>
          <w:lang w:val="pt-BR"/>
        </w:rPr>
        <w:t>apresentava</w:t>
      </w:r>
      <w:r w:rsidR="00E73AF6" w:rsidRPr="00EB5B79">
        <w:rPr>
          <w:rFonts w:ascii="Arial" w:hAnsi="Arial" w:cs="Arial"/>
          <w:lang w:val="pt-BR"/>
        </w:rPr>
        <w:t xml:space="preserve"> experiência </w:t>
      </w:r>
      <w:r w:rsidRPr="00EB5B79">
        <w:rPr>
          <w:rFonts w:ascii="Arial" w:hAnsi="Arial" w:cs="Arial"/>
          <w:lang w:val="pt-BR"/>
        </w:rPr>
        <w:t xml:space="preserve">adquirida </w:t>
      </w:r>
      <w:r w:rsidR="00E73AF6" w:rsidRPr="00EB5B79">
        <w:rPr>
          <w:rFonts w:ascii="Arial" w:hAnsi="Arial" w:cs="Arial"/>
          <w:lang w:val="pt-BR"/>
        </w:rPr>
        <w:t>n</w:t>
      </w:r>
      <w:r w:rsidRPr="00EB5B79">
        <w:rPr>
          <w:rFonts w:ascii="Arial" w:hAnsi="Arial" w:cs="Arial"/>
          <w:lang w:val="pt-BR"/>
        </w:rPr>
        <w:t>o PAA</w:t>
      </w:r>
      <w:r w:rsidR="00792D13" w:rsidRPr="00EB5B79">
        <w:rPr>
          <w:rFonts w:ascii="Arial" w:hAnsi="Arial" w:cs="Arial"/>
          <w:lang w:val="pt-BR"/>
        </w:rPr>
        <w:t xml:space="preserve">, já que </w:t>
      </w:r>
      <w:r w:rsidR="0049339B" w:rsidRPr="00EB5B79">
        <w:rPr>
          <w:rFonts w:ascii="Arial" w:hAnsi="Arial" w:cs="Arial"/>
          <w:lang w:val="pt-BR"/>
        </w:rPr>
        <w:t xml:space="preserve">participara </w:t>
      </w:r>
      <w:r w:rsidR="00792D13" w:rsidRPr="00EB5B79">
        <w:rPr>
          <w:rFonts w:ascii="Arial" w:hAnsi="Arial" w:cs="Arial"/>
          <w:lang w:val="pt-BR"/>
        </w:rPr>
        <w:t xml:space="preserve">de outras chamadas públicas promovidas por </w:t>
      </w:r>
      <w:r w:rsidR="00E73AF6" w:rsidRPr="00EB5B79">
        <w:rPr>
          <w:rFonts w:ascii="Arial" w:hAnsi="Arial" w:cs="Arial"/>
          <w:lang w:val="pt-BR"/>
        </w:rPr>
        <w:t xml:space="preserve">municípios </w:t>
      </w:r>
      <w:r w:rsidR="00792D13" w:rsidRPr="00EB5B79">
        <w:rPr>
          <w:rFonts w:ascii="Arial" w:hAnsi="Arial" w:cs="Arial"/>
          <w:lang w:val="pt-BR"/>
        </w:rPr>
        <w:t>do</w:t>
      </w:r>
      <w:r w:rsidR="00E73AF6" w:rsidRPr="00EB5B79">
        <w:rPr>
          <w:rFonts w:ascii="Arial" w:hAnsi="Arial" w:cs="Arial"/>
          <w:lang w:val="pt-BR"/>
        </w:rPr>
        <w:t xml:space="preserve"> território</w:t>
      </w:r>
      <w:r w:rsidR="00792D13" w:rsidRPr="00EB5B79">
        <w:rPr>
          <w:rFonts w:ascii="Arial" w:hAnsi="Arial" w:cs="Arial"/>
          <w:lang w:val="pt-BR"/>
        </w:rPr>
        <w:t>.</w:t>
      </w:r>
    </w:p>
    <w:p w14:paraId="0616C943" w14:textId="73FDB59E" w:rsidR="00E73AF6" w:rsidRPr="00EB5B79" w:rsidRDefault="00E73AF6" w:rsidP="00BD788F">
      <w:pPr>
        <w:spacing w:after="120" w:line="360" w:lineRule="auto"/>
        <w:ind w:firstLine="708"/>
        <w:jc w:val="both"/>
        <w:rPr>
          <w:rFonts w:ascii="Arial" w:hAnsi="Arial" w:cs="Arial"/>
          <w:lang w:val="pt-BR"/>
        </w:rPr>
      </w:pPr>
      <w:r w:rsidRPr="00EB5B79">
        <w:rPr>
          <w:rFonts w:ascii="Arial" w:hAnsi="Arial" w:cs="Arial"/>
          <w:lang w:val="pt-BR"/>
        </w:rPr>
        <w:t xml:space="preserve">Em 2017, já com recursos </w:t>
      </w:r>
      <w:r w:rsidR="00792D13" w:rsidRPr="00EB5B79">
        <w:rPr>
          <w:rFonts w:ascii="Arial" w:hAnsi="Arial" w:cs="Arial"/>
          <w:lang w:val="pt-BR"/>
        </w:rPr>
        <w:t>do PAA</w:t>
      </w:r>
      <w:r w:rsidR="00703059" w:rsidRPr="00EB5B79">
        <w:rPr>
          <w:rFonts w:ascii="Arial" w:hAnsi="Arial" w:cs="Arial"/>
          <w:lang w:val="pt-BR"/>
        </w:rPr>
        <w:t xml:space="preserve"> CI</w:t>
      </w:r>
      <w:r w:rsidR="00792D13" w:rsidRPr="00EB5B79">
        <w:rPr>
          <w:rFonts w:ascii="Arial" w:hAnsi="Arial" w:cs="Arial"/>
          <w:lang w:val="pt-BR"/>
        </w:rPr>
        <w:t xml:space="preserve">, </w:t>
      </w:r>
      <w:r w:rsidRPr="00EB5B79">
        <w:rPr>
          <w:rFonts w:ascii="Arial" w:hAnsi="Arial" w:cs="Arial"/>
          <w:lang w:val="pt-BR"/>
        </w:rPr>
        <w:t>o C</w:t>
      </w:r>
      <w:r w:rsidRPr="00EB5B79">
        <w:rPr>
          <w:rFonts w:ascii="Arial" w:hAnsi="Arial" w:cs="Arial"/>
          <w:i/>
          <w:lang w:val="pt-BR"/>
        </w:rPr>
        <w:t>ampus</w:t>
      </w:r>
      <w:r w:rsidRPr="00EB5B79">
        <w:rPr>
          <w:rFonts w:ascii="Arial" w:hAnsi="Arial" w:cs="Arial"/>
          <w:lang w:val="pt-BR"/>
        </w:rPr>
        <w:t xml:space="preserve"> destinou em atendimento ao Decreto n° 8.473/15 aproximadamente </w:t>
      </w:r>
      <w:r w:rsidR="00EE3C4C" w:rsidRPr="00EB5B79">
        <w:rPr>
          <w:rFonts w:ascii="Arial" w:hAnsi="Arial" w:cs="Arial"/>
          <w:lang w:val="pt-BR"/>
        </w:rPr>
        <w:t xml:space="preserve">R$ 65.033,42 (sessenta e cinco mil e trinta e três reais e quarenta e dois centavos) </w:t>
      </w:r>
      <w:r w:rsidRPr="00EB5B79">
        <w:rPr>
          <w:rFonts w:ascii="Arial" w:hAnsi="Arial" w:cs="Arial"/>
          <w:lang w:val="pt-BR"/>
        </w:rPr>
        <w:t>para o PAA</w:t>
      </w:r>
      <w:r w:rsidR="00B74650" w:rsidRPr="00EB5B79">
        <w:rPr>
          <w:rFonts w:ascii="Arial" w:hAnsi="Arial" w:cs="Arial"/>
          <w:lang w:val="pt-BR"/>
        </w:rPr>
        <w:t xml:space="preserve"> CI</w:t>
      </w:r>
      <w:r w:rsidRPr="00EB5B79">
        <w:rPr>
          <w:rFonts w:ascii="Arial" w:hAnsi="Arial" w:cs="Arial"/>
          <w:lang w:val="pt-BR"/>
        </w:rPr>
        <w:t>, d</w:t>
      </w:r>
      <w:r w:rsidR="0049339B" w:rsidRPr="00EB5B79">
        <w:rPr>
          <w:rFonts w:ascii="Arial" w:hAnsi="Arial" w:cs="Arial"/>
          <w:lang w:val="pt-BR"/>
        </w:rPr>
        <w:t xml:space="preserve">o qual </w:t>
      </w:r>
      <w:r w:rsidRPr="00EB5B79">
        <w:rPr>
          <w:rFonts w:ascii="Arial" w:hAnsi="Arial" w:cs="Arial"/>
          <w:lang w:val="pt-BR"/>
        </w:rPr>
        <w:t xml:space="preserve">só foi possível à utilização de 50% desse valor devido à baixa participação das associações, cooperativas e agricultores na chamada pública 01/2017. Observou-se que baixa adesão nesta chamada </w:t>
      </w:r>
      <w:r w:rsidR="00B74650" w:rsidRPr="00EB5B79">
        <w:rPr>
          <w:rFonts w:ascii="Arial" w:hAnsi="Arial" w:cs="Arial"/>
          <w:lang w:val="pt-BR"/>
        </w:rPr>
        <w:t xml:space="preserve">estava vinculada a organização logística no processo de entrega da propriedade rural </w:t>
      </w:r>
      <w:r w:rsidR="00FA00AE" w:rsidRPr="00EB5B79">
        <w:rPr>
          <w:rFonts w:ascii="Arial" w:hAnsi="Arial" w:cs="Arial"/>
          <w:lang w:val="pt-BR"/>
        </w:rPr>
        <w:t xml:space="preserve">à </w:t>
      </w:r>
      <w:r w:rsidR="00B74650" w:rsidRPr="00EB5B79">
        <w:rPr>
          <w:rFonts w:ascii="Arial" w:hAnsi="Arial" w:cs="Arial"/>
          <w:lang w:val="pt-BR"/>
        </w:rPr>
        <w:t>Instituição. Segundo os agricultores eles ainda não estavam preparados para atendimento daquela demanda</w:t>
      </w:r>
      <w:r w:rsidR="00FA00AE" w:rsidRPr="00EB5B79">
        <w:rPr>
          <w:rFonts w:ascii="Arial" w:hAnsi="Arial" w:cs="Arial"/>
          <w:lang w:val="pt-BR"/>
        </w:rPr>
        <w:t>, s</w:t>
      </w:r>
      <w:r w:rsidR="00B74650" w:rsidRPr="00EB5B79">
        <w:rPr>
          <w:rFonts w:ascii="Arial" w:hAnsi="Arial" w:cs="Arial"/>
          <w:lang w:val="pt-BR"/>
        </w:rPr>
        <w:t xml:space="preserve">endo </w:t>
      </w:r>
      <w:r w:rsidRPr="00EB5B79">
        <w:rPr>
          <w:rFonts w:ascii="Arial" w:hAnsi="Arial" w:cs="Arial"/>
          <w:lang w:val="pt-BR"/>
        </w:rPr>
        <w:t xml:space="preserve">vencedora a cooperativa COOPESERRA do Município de Serra do Ramalho </w:t>
      </w:r>
      <w:r w:rsidR="00B74650" w:rsidRPr="00EB5B79">
        <w:rPr>
          <w:rFonts w:ascii="Arial" w:hAnsi="Arial" w:cs="Arial"/>
          <w:lang w:val="pt-BR"/>
        </w:rPr>
        <w:t>–</w:t>
      </w:r>
      <w:r w:rsidRPr="00EB5B79">
        <w:rPr>
          <w:rFonts w:ascii="Arial" w:hAnsi="Arial" w:cs="Arial"/>
          <w:lang w:val="pt-BR"/>
        </w:rPr>
        <w:t xml:space="preserve"> BA.</w:t>
      </w:r>
    </w:p>
    <w:p w14:paraId="7BA02BB2" w14:textId="16C8B4B2" w:rsidR="00B74650" w:rsidRPr="00EB5B79" w:rsidRDefault="00B74650" w:rsidP="00BD788F">
      <w:pPr>
        <w:spacing w:after="120" w:line="360" w:lineRule="auto"/>
        <w:ind w:firstLine="708"/>
        <w:jc w:val="both"/>
        <w:rPr>
          <w:rFonts w:ascii="Arial" w:hAnsi="Arial" w:cs="Arial"/>
          <w:lang w:val="pt-BR"/>
        </w:rPr>
      </w:pPr>
      <w:r w:rsidRPr="00EB5B79">
        <w:rPr>
          <w:rFonts w:ascii="Arial" w:hAnsi="Arial" w:cs="Arial"/>
          <w:lang w:val="pt-BR"/>
        </w:rPr>
        <w:t xml:space="preserve">O PAA tem como alvo a promoção do acesso à alimentação e o </w:t>
      </w:r>
      <w:r w:rsidR="00FA00AE" w:rsidRPr="00EB5B79">
        <w:rPr>
          <w:rFonts w:ascii="Arial" w:hAnsi="Arial" w:cs="Arial"/>
          <w:lang w:val="pt-BR"/>
        </w:rPr>
        <w:t xml:space="preserve">estímulo à </w:t>
      </w:r>
      <w:r w:rsidRPr="00EB5B79">
        <w:rPr>
          <w:rFonts w:ascii="Arial" w:hAnsi="Arial" w:cs="Arial"/>
          <w:lang w:val="pt-BR"/>
        </w:rPr>
        <w:t>agricultura familiar. É por meio da compra alimentos produzidos pela agricultura familiar que o Governo brasileiro, promove o abastecimento alimentar através da compra governamental de alimentos, destinadas às pessoas em situação de insegurança alimentar e nutricional e em situações de extrema pobreza. Além disso, esse programa “contribui para a formação de estoques públicos; fortalecimento do circuitos locais e regionais e redes de comercialização; valoriza a biodiversidade e a produção orgânica e agroecológica de alimentos; incentiva hábitos alimentares saudáveis e estimula o cooperativismo e o associativismo. (MDSA, 2017a).</w:t>
      </w:r>
    </w:p>
    <w:p w14:paraId="51D9512C" w14:textId="2CC8DBBE" w:rsidR="00B74650" w:rsidRPr="00EB5B79" w:rsidRDefault="00B74650" w:rsidP="00BD788F">
      <w:pPr>
        <w:spacing w:after="120" w:line="360" w:lineRule="auto"/>
        <w:ind w:firstLine="708"/>
        <w:jc w:val="both"/>
        <w:rPr>
          <w:rFonts w:ascii="Arial" w:hAnsi="Arial" w:cs="Arial"/>
          <w:lang w:val="pt-BR"/>
        </w:rPr>
      </w:pPr>
      <w:r w:rsidRPr="00EB5B79">
        <w:rPr>
          <w:rFonts w:ascii="Arial" w:hAnsi="Arial" w:cs="Arial"/>
          <w:lang w:val="pt-BR"/>
        </w:rPr>
        <w:t>Contudo, ampliação do PAA para atender a mercado maiores como o institucional, só foi possível em 2012</w:t>
      </w:r>
      <w:r w:rsidR="00FA00AE" w:rsidRPr="00EB5B79">
        <w:rPr>
          <w:rFonts w:ascii="Arial" w:hAnsi="Arial" w:cs="Arial"/>
          <w:lang w:val="pt-BR"/>
        </w:rPr>
        <w:t>, q</w:t>
      </w:r>
      <w:r w:rsidRPr="00EB5B79">
        <w:rPr>
          <w:rFonts w:ascii="Arial" w:hAnsi="Arial" w:cs="Arial"/>
          <w:lang w:val="pt-BR"/>
        </w:rPr>
        <w:t>uando foi criado o PAA CI, que “permite aos estados, municípios e órgãos federais da administração direta e indireta adquirir alimentos da agricultura familiar por meio de chamadas públicas, com seus próprios recursos financeiros, com dispensa de licitação”. (GRISA e SCHNEIDER, 2015 p.39).</w:t>
      </w:r>
    </w:p>
    <w:p w14:paraId="7BB96AA0" w14:textId="4EB425BF" w:rsidR="00E773C2" w:rsidRPr="00EB5B79" w:rsidRDefault="00E73AF6" w:rsidP="00BD788F">
      <w:pPr>
        <w:spacing w:after="120" w:line="360" w:lineRule="auto"/>
        <w:ind w:firstLine="708"/>
        <w:jc w:val="both"/>
        <w:rPr>
          <w:rFonts w:ascii="Arial" w:hAnsi="Arial" w:cs="Arial"/>
          <w:lang w:val="pt-BR"/>
        </w:rPr>
      </w:pPr>
      <w:r w:rsidRPr="00EB5B79">
        <w:rPr>
          <w:rFonts w:ascii="Arial" w:hAnsi="Arial" w:cs="Arial"/>
          <w:lang w:val="pt-BR"/>
        </w:rPr>
        <w:lastRenderedPageBreak/>
        <w:t xml:space="preserve">Quanto ao PNAE, neste mesmo ano foi destinado um montante aproximado de </w:t>
      </w:r>
      <w:r w:rsidR="00EE3C4C" w:rsidRPr="00EB5B79">
        <w:rPr>
          <w:rFonts w:ascii="Arial" w:hAnsi="Arial" w:cs="Arial"/>
          <w:lang w:val="pt-BR"/>
        </w:rPr>
        <w:t>R$ 56.632,68 (cinquenta e seis mil e seiscentos e trinta e dois reais e sessenta e oito centavos),</w:t>
      </w:r>
      <w:r w:rsidRPr="00EB5B79">
        <w:rPr>
          <w:rFonts w:ascii="Arial" w:hAnsi="Arial" w:cs="Arial"/>
          <w:lang w:val="pt-BR"/>
        </w:rPr>
        <w:t xml:space="preserve"> em duas chamadas, na primeira houve apenas uma participante, a Associação de Agricultoras Familiare</w:t>
      </w:r>
      <w:r w:rsidR="00B74650" w:rsidRPr="00EB5B79">
        <w:rPr>
          <w:rFonts w:ascii="Arial" w:hAnsi="Arial" w:cs="Arial"/>
          <w:lang w:val="pt-BR"/>
        </w:rPr>
        <w:t>s Extrativista do São Francisco, representada pelas mulheres campesinas</w:t>
      </w:r>
      <w:r w:rsidRPr="00EB5B79">
        <w:rPr>
          <w:rFonts w:ascii="Arial" w:hAnsi="Arial" w:cs="Arial"/>
          <w:lang w:val="pt-BR"/>
        </w:rPr>
        <w:t xml:space="preserve">. </w:t>
      </w:r>
      <w:r w:rsidR="00FA00AE" w:rsidRPr="00EB5B79">
        <w:rPr>
          <w:rFonts w:ascii="Arial" w:hAnsi="Arial" w:cs="Arial"/>
          <w:lang w:val="pt-BR"/>
        </w:rPr>
        <w:t>P</w:t>
      </w:r>
      <w:r w:rsidR="00B74650" w:rsidRPr="00EB5B79">
        <w:rPr>
          <w:rFonts w:ascii="Arial" w:hAnsi="Arial" w:cs="Arial"/>
          <w:lang w:val="pt-BR"/>
        </w:rPr>
        <w:t xml:space="preserve">or ser predominantemente produtora de hortaliças </w:t>
      </w:r>
      <w:r w:rsidR="00840D14" w:rsidRPr="00EB5B79">
        <w:rPr>
          <w:rFonts w:ascii="Arial" w:hAnsi="Arial" w:cs="Arial"/>
          <w:lang w:val="pt-BR"/>
        </w:rPr>
        <w:t>legumes e vegetais</w:t>
      </w:r>
      <w:r w:rsidR="00B74650" w:rsidRPr="00EB5B79">
        <w:rPr>
          <w:rFonts w:ascii="Arial" w:hAnsi="Arial" w:cs="Arial"/>
          <w:lang w:val="pt-BR"/>
        </w:rPr>
        <w:t xml:space="preserve">, </w:t>
      </w:r>
      <w:r w:rsidR="00FA00AE" w:rsidRPr="00EB5B79">
        <w:rPr>
          <w:rFonts w:ascii="Arial" w:hAnsi="Arial" w:cs="Arial"/>
          <w:lang w:val="pt-BR"/>
        </w:rPr>
        <w:t xml:space="preserve">esta associação </w:t>
      </w:r>
      <w:r w:rsidRPr="00EB5B79">
        <w:rPr>
          <w:rFonts w:ascii="Arial" w:hAnsi="Arial" w:cs="Arial"/>
          <w:lang w:val="pt-BR"/>
        </w:rPr>
        <w:t>só conseguiu fornecer 14% do valor pre</w:t>
      </w:r>
      <w:r w:rsidR="00B74650" w:rsidRPr="00EB5B79">
        <w:rPr>
          <w:rFonts w:ascii="Arial" w:hAnsi="Arial" w:cs="Arial"/>
          <w:lang w:val="pt-BR"/>
        </w:rPr>
        <w:t xml:space="preserve">visto. Observou-se o baixo nível de beneficiamento e processamento de alimentos de origem animal e grãos, alimentos </w:t>
      </w:r>
      <w:r w:rsidRPr="00EB5B79">
        <w:rPr>
          <w:rFonts w:ascii="Arial" w:hAnsi="Arial" w:cs="Arial"/>
          <w:lang w:val="pt-BR"/>
        </w:rPr>
        <w:t>que representa</w:t>
      </w:r>
      <w:r w:rsidR="00B74650" w:rsidRPr="00EB5B79">
        <w:rPr>
          <w:rFonts w:ascii="Arial" w:hAnsi="Arial" w:cs="Arial"/>
          <w:lang w:val="pt-BR"/>
        </w:rPr>
        <w:t>m</w:t>
      </w:r>
      <w:r w:rsidRPr="00EB5B79">
        <w:rPr>
          <w:rFonts w:ascii="Arial" w:hAnsi="Arial" w:cs="Arial"/>
          <w:lang w:val="pt-BR"/>
        </w:rPr>
        <w:t xml:space="preserve"> </w:t>
      </w:r>
      <w:r w:rsidR="00B74650" w:rsidRPr="00EB5B79">
        <w:rPr>
          <w:rFonts w:ascii="Arial" w:hAnsi="Arial" w:cs="Arial"/>
          <w:lang w:val="pt-BR"/>
        </w:rPr>
        <w:t>alta</w:t>
      </w:r>
      <w:r w:rsidRPr="00EB5B79">
        <w:rPr>
          <w:rFonts w:ascii="Arial" w:hAnsi="Arial" w:cs="Arial"/>
          <w:lang w:val="pt-BR"/>
        </w:rPr>
        <w:t xml:space="preserve"> expressividade em volume de recursos, quando comparados a outros produtos a exemplo </w:t>
      </w:r>
      <w:r w:rsidR="00840D14" w:rsidRPr="00EB5B79">
        <w:rPr>
          <w:rFonts w:ascii="Arial" w:hAnsi="Arial" w:cs="Arial"/>
          <w:lang w:val="pt-BR"/>
        </w:rPr>
        <w:t>das hortaliças</w:t>
      </w:r>
      <w:r w:rsidRPr="00EB5B79">
        <w:rPr>
          <w:rFonts w:ascii="Arial" w:hAnsi="Arial" w:cs="Arial"/>
          <w:lang w:val="pt-BR"/>
        </w:rPr>
        <w:t>.</w:t>
      </w:r>
    </w:p>
    <w:p w14:paraId="339AD038" w14:textId="174B9FE1" w:rsidR="00356B2A" w:rsidRDefault="00B74650" w:rsidP="00BD788F">
      <w:pPr>
        <w:spacing w:after="120" w:line="360" w:lineRule="auto"/>
        <w:ind w:firstLine="708"/>
        <w:jc w:val="both"/>
        <w:rPr>
          <w:rFonts w:ascii="Arial" w:hAnsi="Arial" w:cs="Arial"/>
          <w:lang w:val="pt-BR"/>
        </w:rPr>
      </w:pPr>
      <w:r w:rsidRPr="00EB5B79">
        <w:rPr>
          <w:rFonts w:ascii="Arial" w:hAnsi="Arial" w:cs="Arial"/>
          <w:lang w:val="pt-BR"/>
        </w:rPr>
        <w:t>D</w:t>
      </w:r>
      <w:r w:rsidR="00356B2A" w:rsidRPr="00EB5B79">
        <w:rPr>
          <w:rFonts w:ascii="Arial" w:hAnsi="Arial" w:cs="Arial"/>
          <w:lang w:val="pt-BR"/>
        </w:rPr>
        <w:t>a segunda chamada, foram utilizados aproximadamente 59% dos recursos</w:t>
      </w:r>
      <w:r w:rsidRPr="00EB5B79">
        <w:rPr>
          <w:rFonts w:ascii="Arial" w:hAnsi="Arial" w:cs="Arial"/>
          <w:lang w:val="pt-BR"/>
        </w:rPr>
        <w:t xml:space="preserve"> disponíveis.</w:t>
      </w:r>
      <w:r w:rsidR="00356B2A" w:rsidRPr="00EB5B79">
        <w:rPr>
          <w:rFonts w:ascii="Arial" w:hAnsi="Arial" w:cs="Arial"/>
          <w:lang w:val="pt-BR"/>
        </w:rPr>
        <w:t xml:space="preserve"> </w:t>
      </w:r>
      <w:r w:rsidRPr="00EB5B79">
        <w:rPr>
          <w:rFonts w:ascii="Arial" w:hAnsi="Arial" w:cs="Arial"/>
          <w:lang w:val="pt-BR"/>
        </w:rPr>
        <w:t>Ainda mantendo uma baixa participação, houve</w:t>
      </w:r>
      <w:r w:rsidR="00FA00AE" w:rsidRPr="00EB5B79">
        <w:rPr>
          <w:rFonts w:ascii="Arial" w:hAnsi="Arial" w:cs="Arial"/>
          <w:lang w:val="pt-BR"/>
        </w:rPr>
        <w:t>ram</w:t>
      </w:r>
      <w:r w:rsidRPr="00EB5B79">
        <w:rPr>
          <w:rFonts w:ascii="Arial" w:hAnsi="Arial" w:cs="Arial"/>
          <w:lang w:val="pt-BR"/>
        </w:rPr>
        <w:t xml:space="preserve"> 04 representantes da agricultura familiar, destes uma (01)</w:t>
      </w:r>
      <w:r w:rsidR="00356B2A" w:rsidRPr="00EB5B79">
        <w:rPr>
          <w:rFonts w:ascii="Arial" w:hAnsi="Arial" w:cs="Arial"/>
          <w:lang w:val="pt-BR"/>
        </w:rPr>
        <w:t xml:space="preserve"> associação e </w:t>
      </w:r>
      <w:r w:rsidRPr="00EB5B79">
        <w:rPr>
          <w:rFonts w:ascii="Arial" w:hAnsi="Arial" w:cs="Arial"/>
          <w:lang w:val="pt-BR"/>
        </w:rPr>
        <w:t>três</w:t>
      </w:r>
      <w:r w:rsidR="00356B2A" w:rsidRPr="00EB5B79">
        <w:rPr>
          <w:rFonts w:ascii="Arial" w:hAnsi="Arial" w:cs="Arial"/>
          <w:lang w:val="pt-BR"/>
        </w:rPr>
        <w:t xml:space="preserve"> </w:t>
      </w:r>
      <w:r w:rsidRPr="00EB5B79">
        <w:rPr>
          <w:rFonts w:ascii="Arial" w:hAnsi="Arial" w:cs="Arial"/>
          <w:lang w:val="pt-BR"/>
        </w:rPr>
        <w:t>(</w:t>
      </w:r>
      <w:r w:rsidR="00356B2A" w:rsidRPr="00EB5B79">
        <w:rPr>
          <w:rFonts w:ascii="Arial" w:hAnsi="Arial" w:cs="Arial"/>
          <w:lang w:val="pt-BR"/>
        </w:rPr>
        <w:t>03</w:t>
      </w:r>
      <w:r w:rsidRPr="00EB5B79">
        <w:rPr>
          <w:rFonts w:ascii="Arial" w:hAnsi="Arial" w:cs="Arial"/>
          <w:lang w:val="pt-BR"/>
        </w:rPr>
        <w:t>)</w:t>
      </w:r>
      <w:r w:rsidR="00356B2A" w:rsidRPr="00EB5B79">
        <w:rPr>
          <w:rFonts w:ascii="Arial" w:hAnsi="Arial" w:cs="Arial"/>
          <w:lang w:val="pt-BR"/>
        </w:rPr>
        <w:t xml:space="preserve"> agricultores </w:t>
      </w:r>
      <w:r w:rsidRPr="00EB5B79">
        <w:rPr>
          <w:rFonts w:ascii="Arial" w:hAnsi="Arial" w:cs="Arial"/>
          <w:lang w:val="pt-BR"/>
        </w:rPr>
        <w:t>utilizando DAP individuais. N</w:t>
      </w:r>
      <w:r w:rsidR="00356B2A" w:rsidRPr="00EB5B79">
        <w:rPr>
          <w:rFonts w:ascii="Arial" w:hAnsi="Arial" w:cs="Arial"/>
          <w:lang w:val="pt-BR"/>
        </w:rPr>
        <w:t>o entanto,</w:t>
      </w:r>
      <w:r w:rsidRPr="00EB5B79">
        <w:rPr>
          <w:rFonts w:ascii="Arial" w:hAnsi="Arial" w:cs="Arial"/>
          <w:lang w:val="pt-BR"/>
        </w:rPr>
        <w:t xml:space="preserve"> apesar dos esforços,</w:t>
      </w:r>
      <w:r w:rsidR="00356B2A" w:rsidRPr="00EB5B79">
        <w:rPr>
          <w:rFonts w:ascii="Arial" w:hAnsi="Arial" w:cs="Arial"/>
          <w:lang w:val="pt-BR"/>
        </w:rPr>
        <w:t xml:space="preserve"> não foi possível o atendimento d</w:t>
      </w:r>
      <w:r w:rsidRPr="00EB5B79">
        <w:rPr>
          <w:rFonts w:ascii="Arial" w:hAnsi="Arial" w:cs="Arial"/>
          <w:lang w:val="pt-BR"/>
        </w:rPr>
        <w:t>o percentual exigido n</w:t>
      </w:r>
      <w:r w:rsidR="00356B2A" w:rsidRPr="00EB5B79">
        <w:rPr>
          <w:rFonts w:ascii="Arial" w:hAnsi="Arial" w:cs="Arial"/>
          <w:lang w:val="pt-BR"/>
        </w:rPr>
        <w:t>a legislação vigente</w:t>
      </w:r>
      <w:r w:rsidRPr="00EB5B79">
        <w:rPr>
          <w:rFonts w:ascii="Arial" w:hAnsi="Arial" w:cs="Arial"/>
          <w:lang w:val="pt-BR"/>
        </w:rPr>
        <w:t>,</w:t>
      </w:r>
      <w:r w:rsidR="00356B2A" w:rsidRPr="00EB5B79">
        <w:rPr>
          <w:rFonts w:ascii="Arial" w:hAnsi="Arial" w:cs="Arial"/>
          <w:lang w:val="pt-BR"/>
        </w:rPr>
        <w:t xml:space="preserve"> devido ao baixo índice de participação da Agricultura Familiar Local (</w:t>
      </w:r>
      <w:r w:rsidR="00134979" w:rsidRPr="00EB5B79">
        <w:rPr>
          <w:rFonts w:ascii="Arial" w:hAnsi="Arial" w:cs="Arial"/>
          <w:lang w:val="pt-BR"/>
        </w:rPr>
        <w:t>Tabela</w:t>
      </w:r>
      <w:r w:rsidR="00FA00AE" w:rsidRPr="00EB5B79">
        <w:rPr>
          <w:rFonts w:ascii="Arial" w:hAnsi="Arial" w:cs="Arial"/>
          <w:lang w:val="pt-BR"/>
        </w:rPr>
        <w:t xml:space="preserve"> </w:t>
      </w:r>
      <w:r w:rsidR="00356B2A" w:rsidRPr="00EB5B79">
        <w:rPr>
          <w:rFonts w:ascii="Arial" w:hAnsi="Arial" w:cs="Arial"/>
          <w:lang w:val="pt-BR"/>
        </w:rPr>
        <w:t>01)</w:t>
      </w:r>
      <w:r w:rsidRPr="00EB5B79">
        <w:rPr>
          <w:rFonts w:ascii="Arial" w:hAnsi="Arial" w:cs="Arial"/>
          <w:lang w:val="pt-BR"/>
        </w:rPr>
        <w:t>.</w:t>
      </w:r>
      <w:r w:rsidR="00356B2A" w:rsidRPr="00EB5B79">
        <w:rPr>
          <w:rFonts w:ascii="Arial" w:hAnsi="Arial" w:cs="Arial"/>
          <w:lang w:val="pt-BR"/>
        </w:rPr>
        <w:t xml:space="preserve"> Além disso, observou-se também que devido à localização</w:t>
      </w:r>
      <w:r w:rsidRPr="00EB5B79">
        <w:rPr>
          <w:rFonts w:ascii="Arial" w:hAnsi="Arial" w:cs="Arial"/>
          <w:lang w:val="pt-BR"/>
        </w:rPr>
        <w:t xml:space="preserve"> e a facilidade de transporte, os </w:t>
      </w:r>
      <w:r w:rsidR="00356B2A" w:rsidRPr="00EB5B79">
        <w:rPr>
          <w:rFonts w:ascii="Arial" w:hAnsi="Arial" w:cs="Arial"/>
          <w:lang w:val="pt-BR"/>
        </w:rPr>
        <w:t>participantes</w:t>
      </w:r>
      <w:r w:rsidRPr="00EB5B79">
        <w:rPr>
          <w:rFonts w:ascii="Arial" w:hAnsi="Arial" w:cs="Arial"/>
          <w:lang w:val="pt-BR"/>
        </w:rPr>
        <w:t xml:space="preserve"> vencedores</w:t>
      </w:r>
      <w:r w:rsidR="00356B2A" w:rsidRPr="00EB5B79">
        <w:rPr>
          <w:rFonts w:ascii="Arial" w:hAnsi="Arial" w:cs="Arial"/>
          <w:lang w:val="pt-BR"/>
        </w:rPr>
        <w:t xml:space="preserve"> </w:t>
      </w:r>
      <w:r w:rsidRPr="00EB5B79">
        <w:rPr>
          <w:rFonts w:ascii="Arial" w:hAnsi="Arial" w:cs="Arial"/>
          <w:lang w:val="pt-BR"/>
        </w:rPr>
        <w:t>d</w:t>
      </w:r>
      <w:r w:rsidR="00356B2A" w:rsidRPr="00EB5B79">
        <w:rPr>
          <w:rFonts w:ascii="Arial" w:hAnsi="Arial" w:cs="Arial"/>
          <w:lang w:val="pt-BR"/>
        </w:rPr>
        <w:t xml:space="preserve">os processos 2016 e 2017 </w:t>
      </w:r>
      <w:r w:rsidRPr="00EB5B79">
        <w:rPr>
          <w:rFonts w:ascii="Arial" w:hAnsi="Arial" w:cs="Arial"/>
          <w:lang w:val="pt-BR"/>
        </w:rPr>
        <w:t>foram</w:t>
      </w:r>
      <w:r w:rsidR="00356B2A" w:rsidRPr="00EB5B79">
        <w:rPr>
          <w:rFonts w:ascii="Arial" w:hAnsi="Arial" w:cs="Arial"/>
          <w:lang w:val="pt-BR"/>
        </w:rPr>
        <w:t xml:space="preserve"> do município de Serra do Ramalho</w:t>
      </w:r>
      <w:r w:rsidRPr="00EB5B79">
        <w:rPr>
          <w:rFonts w:ascii="Arial" w:hAnsi="Arial" w:cs="Arial"/>
          <w:lang w:val="pt-BR"/>
        </w:rPr>
        <w:t>, município vizinho ao IF Baiano</w:t>
      </w:r>
      <w:r w:rsidR="00356B2A" w:rsidRPr="00EB5B79">
        <w:rPr>
          <w:rFonts w:ascii="Arial" w:hAnsi="Arial" w:cs="Arial"/>
          <w:lang w:val="pt-BR"/>
        </w:rPr>
        <w:t xml:space="preserve">. </w:t>
      </w:r>
    </w:p>
    <w:p w14:paraId="162E6005" w14:textId="77777777" w:rsidR="00BD788F" w:rsidRPr="00EB5B79" w:rsidRDefault="00BD788F" w:rsidP="00BD788F">
      <w:pPr>
        <w:spacing w:line="360" w:lineRule="auto"/>
        <w:ind w:firstLine="708"/>
        <w:jc w:val="both"/>
        <w:rPr>
          <w:rFonts w:ascii="Arial" w:hAnsi="Arial" w:cs="Arial"/>
          <w:lang w:val="pt-BR"/>
        </w:rPr>
      </w:pPr>
    </w:p>
    <w:p w14:paraId="0572A9DE" w14:textId="72C10D45" w:rsidR="00134979" w:rsidRPr="00BD788F" w:rsidRDefault="007F0BA7" w:rsidP="00BD788F">
      <w:pPr>
        <w:jc w:val="center"/>
        <w:rPr>
          <w:rFonts w:ascii="Arial" w:hAnsi="Arial" w:cs="Arial"/>
          <w:lang w:val="pt-BR"/>
        </w:rPr>
      </w:pPr>
      <w:r w:rsidRPr="00BD788F">
        <w:rPr>
          <w:rFonts w:ascii="Arial" w:hAnsi="Arial" w:cs="Arial"/>
          <w:lang w:val="pt-BR"/>
        </w:rPr>
        <w:t xml:space="preserve">Tabela 1. </w:t>
      </w:r>
      <w:r w:rsidR="00134979" w:rsidRPr="00BD788F">
        <w:rPr>
          <w:rFonts w:ascii="Arial" w:hAnsi="Arial" w:cs="Arial"/>
          <w:lang w:val="pt-BR"/>
        </w:rPr>
        <w:t>Participação da Agricultura Familiar nas Chamadas Públicas</w:t>
      </w:r>
    </w:p>
    <w:tbl>
      <w:tblPr>
        <w:tblW w:w="7178" w:type="dxa"/>
        <w:jc w:val="center"/>
        <w:tblCellMar>
          <w:left w:w="70" w:type="dxa"/>
          <w:right w:w="70" w:type="dxa"/>
        </w:tblCellMar>
        <w:tblLook w:val="04A0" w:firstRow="1" w:lastRow="0" w:firstColumn="1" w:lastColumn="0" w:noHBand="0" w:noVBand="1"/>
      </w:tblPr>
      <w:tblGrid>
        <w:gridCol w:w="1894"/>
        <w:gridCol w:w="1056"/>
        <w:gridCol w:w="1058"/>
        <w:gridCol w:w="1056"/>
        <w:gridCol w:w="1058"/>
        <w:gridCol w:w="1056"/>
      </w:tblGrid>
      <w:tr w:rsidR="00134979" w:rsidRPr="00EB5B79" w14:paraId="28B84230" w14:textId="77777777" w:rsidTr="00BD788F">
        <w:trPr>
          <w:trHeight w:val="330"/>
          <w:jc w:val="center"/>
        </w:trPr>
        <w:tc>
          <w:tcPr>
            <w:tcW w:w="1894" w:type="dxa"/>
            <w:tcBorders>
              <w:top w:val="single" w:sz="4" w:space="0" w:color="auto"/>
              <w:left w:val="nil"/>
              <w:bottom w:val="single" w:sz="4" w:space="0" w:color="auto"/>
              <w:right w:val="nil"/>
            </w:tcBorders>
            <w:shd w:val="clear" w:color="auto" w:fill="auto"/>
            <w:noWrap/>
            <w:vAlign w:val="bottom"/>
            <w:hideMark/>
          </w:tcPr>
          <w:p w14:paraId="1AEB5D94" w14:textId="77777777" w:rsidR="00134979" w:rsidRPr="00EB5B79" w:rsidRDefault="00134979" w:rsidP="00BD788F">
            <w:pPr>
              <w:spacing w:line="360" w:lineRule="auto"/>
              <w:rPr>
                <w:rFonts w:ascii="Arial" w:eastAsia="Times New Roman" w:hAnsi="Arial" w:cs="Arial"/>
                <w:b/>
                <w:color w:val="000000"/>
                <w:lang w:eastAsia="pt-BR"/>
              </w:rPr>
            </w:pPr>
            <w:r w:rsidRPr="00EB5B79">
              <w:rPr>
                <w:rFonts w:ascii="Arial" w:eastAsia="Times New Roman" w:hAnsi="Arial" w:cs="Arial"/>
                <w:b/>
                <w:color w:val="000000"/>
                <w:lang w:val="pt-BR" w:eastAsia="pt-BR"/>
              </w:rPr>
              <w:t> </w:t>
            </w:r>
            <w:r w:rsidRPr="00EB5B79">
              <w:rPr>
                <w:rFonts w:ascii="Arial" w:eastAsia="Times New Roman" w:hAnsi="Arial" w:cs="Arial"/>
                <w:b/>
                <w:color w:val="000000"/>
                <w:lang w:eastAsia="pt-BR"/>
              </w:rPr>
              <w:t>PESSOA</w:t>
            </w:r>
          </w:p>
        </w:tc>
        <w:tc>
          <w:tcPr>
            <w:tcW w:w="2114" w:type="dxa"/>
            <w:gridSpan w:val="2"/>
            <w:tcBorders>
              <w:top w:val="single" w:sz="4" w:space="0" w:color="auto"/>
              <w:left w:val="nil"/>
              <w:bottom w:val="single" w:sz="4" w:space="0" w:color="auto"/>
              <w:right w:val="nil"/>
            </w:tcBorders>
            <w:shd w:val="clear" w:color="auto" w:fill="auto"/>
            <w:noWrap/>
            <w:vAlign w:val="bottom"/>
            <w:hideMark/>
          </w:tcPr>
          <w:p w14:paraId="5271A585" w14:textId="77777777" w:rsidR="00134979" w:rsidRPr="00EB5B79" w:rsidRDefault="00134979" w:rsidP="00BD788F">
            <w:pPr>
              <w:spacing w:line="360" w:lineRule="auto"/>
              <w:jc w:val="center"/>
              <w:rPr>
                <w:rFonts w:ascii="Arial" w:eastAsia="Times New Roman" w:hAnsi="Arial" w:cs="Arial"/>
                <w:b/>
                <w:bCs/>
                <w:color w:val="000000"/>
                <w:lang w:eastAsia="pt-BR"/>
              </w:rPr>
            </w:pPr>
            <w:r w:rsidRPr="00EB5B79">
              <w:rPr>
                <w:rFonts w:ascii="Arial" w:eastAsia="Times New Roman" w:hAnsi="Arial" w:cs="Arial"/>
                <w:b/>
                <w:bCs/>
                <w:color w:val="000000"/>
                <w:lang w:eastAsia="pt-BR"/>
              </w:rPr>
              <w:t xml:space="preserve">      PAA</w:t>
            </w:r>
          </w:p>
        </w:tc>
        <w:tc>
          <w:tcPr>
            <w:tcW w:w="2114" w:type="dxa"/>
            <w:gridSpan w:val="2"/>
            <w:tcBorders>
              <w:top w:val="single" w:sz="4" w:space="0" w:color="auto"/>
              <w:left w:val="nil"/>
              <w:bottom w:val="single" w:sz="4" w:space="0" w:color="auto"/>
              <w:right w:val="nil"/>
            </w:tcBorders>
            <w:shd w:val="clear" w:color="auto" w:fill="auto"/>
            <w:noWrap/>
            <w:vAlign w:val="bottom"/>
            <w:hideMark/>
          </w:tcPr>
          <w:p w14:paraId="6CE7C657" w14:textId="35569874" w:rsidR="00134979" w:rsidRPr="00EB5B79" w:rsidRDefault="00134979" w:rsidP="00BD788F">
            <w:pPr>
              <w:spacing w:line="360" w:lineRule="auto"/>
              <w:jc w:val="center"/>
              <w:rPr>
                <w:rFonts w:ascii="Arial" w:eastAsia="Times New Roman" w:hAnsi="Arial" w:cs="Arial"/>
                <w:b/>
                <w:bCs/>
                <w:color w:val="000000"/>
                <w:lang w:eastAsia="pt-BR"/>
              </w:rPr>
            </w:pPr>
            <w:r w:rsidRPr="00EB5B79">
              <w:rPr>
                <w:rFonts w:ascii="Arial" w:eastAsia="Times New Roman" w:hAnsi="Arial" w:cs="Arial"/>
                <w:b/>
                <w:bCs/>
                <w:color w:val="000000"/>
                <w:lang w:eastAsia="pt-BR"/>
              </w:rPr>
              <w:t xml:space="preserve">   </w:t>
            </w:r>
            <w:r w:rsidR="00BD788F">
              <w:rPr>
                <w:rFonts w:ascii="Arial" w:eastAsia="Times New Roman" w:hAnsi="Arial" w:cs="Arial"/>
                <w:b/>
                <w:bCs/>
                <w:color w:val="000000"/>
                <w:lang w:eastAsia="pt-BR"/>
              </w:rPr>
              <w:t xml:space="preserve">     </w:t>
            </w:r>
            <w:r w:rsidRPr="00EB5B79">
              <w:rPr>
                <w:rFonts w:ascii="Arial" w:eastAsia="Times New Roman" w:hAnsi="Arial" w:cs="Arial"/>
                <w:b/>
                <w:bCs/>
                <w:color w:val="000000"/>
                <w:lang w:eastAsia="pt-BR"/>
              </w:rPr>
              <w:t xml:space="preserve"> PNAE</w:t>
            </w:r>
          </w:p>
        </w:tc>
        <w:tc>
          <w:tcPr>
            <w:tcW w:w="1056" w:type="dxa"/>
            <w:tcBorders>
              <w:top w:val="single" w:sz="4" w:space="0" w:color="auto"/>
              <w:left w:val="nil"/>
              <w:bottom w:val="single" w:sz="4" w:space="0" w:color="auto"/>
              <w:right w:val="nil"/>
            </w:tcBorders>
            <w:shd w:val="clear" w:color="auto" w:fill="auto"/>
            <w:noWrap/>
            <w:vAlign w:val="bottom"/>
            <w:hideMark/>
          </w:tcPr>
          <w:p w14:paraId="12B0EE72" w14:textId="77777777" w:rsidR="00134979" w:rsidRPr="00EB5B79" w:rsidRDefault="00134979" w:rsidP="00BD788F">
            <w:pPr>
              <w:spacing w:line="360" w:lineRule="auto"/>
              <w:rPr>
                <w:rFonts w:ascii="Arial" w:eastAsia="Times New Roman" w:hAnsi="Arial" w:cs="Arial"/>
                <w:color w:val="000000"/>
                <w:lang w:eastAsia="pt-BR"/>
              </w:rPr>
            </w:pPr>
            <w:r w:rsidRPr="00EB5B79">
              <w:rPr>
                <w:rFonts w:ascii="Arial" w:eastAsia="Times New Roman" w:hAnsi="Arial" w:cs="Arial"/>
                <w:color w:val="000000"/>
                <w:lang w:eastAsia="pt-BR"/>
              </w:rPr>
              <w:t> </w:t>
            </w:r>
          </w:p>
        </w:tc>
      </w:tr>
      <w:tr w:rsidR="00134979" w:rsidRPr="00EB5B79" w14:paraId="69276ACC" w14:textId="77777777" w:rsidTr="00BD788F">
        <w:trPr>
          <w:trHeight w:val="330"/>
          <w:jc w:val="center"/>
        </w:trPr>
        <w:tc>
          <w:tcPr>
            <w:tcW w:w="1894" w:type="dxa"/>
            <w:tcBorders>
              <w:top w:val="nil"/>
              <w:left w:val="nil"/>
              <w:bottom w:val="single" w:sz="4" w:space="0" w:color="auto"/>
              <w:right w:val="nil"/>
            </w:tcBorders>
            <w:shd w:val="clear" w:color="auto" w:fill="auto"/>
            <w:noWrap/>
            <w:vAlign w:val="bottom"/>
            <w:hideMark/>
          </w:tcPr>
          <w:p w14:paraId="3FCFFCCF" w14:textId="77777777" w:rsidR="00134979" w:rsidRPr="00EB5B79" w:rsidRDefault="00134979" w:rsidP="00BD788F">
            <w:pPr>
              <w:spacing w:line="360" w:lineRule="auto"/>
              <w:rPr>
                <w:rFonts w:ascii="Arial" w:eastAsia="Times New Roman" w:hAnsi="Arial" w:cs="Arial"/>
                <w:b/>
                <w:color w:val="000000"/>
                <w:lang w:eastAsia="pt-BR"/>
              </w:rPr>
            </w:pPr>
            <w:r w:rsidRPr="00EB5B79">
              <w:rPr>
                <w:rFonts w:ascii="Arial" w:eastAsia="Times New Roman" w:hAnsi="Arial" w:cs="Arial"/>
                <w:b/>
                <w:color w:val="000000"/>
                <w:lang w:eastAsia="pt-BR"/>
              </w:rPr>
              <w:t> </w:t>
            </w:r>
          </w:p>
        </w:tc>
        <w:tc>
          <w:tcPr>
            <w:tcW w:w="1056" w:type="dxa"/>
            <w:tcBorders>
              <w:top w:val="nil"/>
              <w:left w:val="nil"/>
              <w:bottom w:val="single" w:sz="4" w:space="0" w:color="auto"/>
              <w:right w:val="nil"/>
            </w:tcBorders>
            <w:shd w:val="clear" w:color="auto" w:fill="auto"/>
            <w:noWrap/>
            <w:vAlign w:val="bottom"/>
            <w:hideMark/>
          </w:tcPr>
          <w:p w14:paraId="29227515" w14:textId="77777777" w:rsidR="00134979" w:rsidRPr="00EB5B79" w:rsidRDefault="00134979" w:rsidP="00BD788F">
            <w:pPr>
              <w:spacing w:line="360" w:lineRule="auto"/>
              <w:jc w:val="right"/>
              <w:rPr>
                <w:rFonts w:ascii="Arial" w:eastAsia="Times New Roman" w:hAnsi="Arial" w:cs="Arial"/>
                <w:color w:val="000000"/>
                <w:lang w:eastAsia="pt-BR"/>
              </w:rPr>
            </w:pPr>
            <w:r w:rsidRPr="00EB5B79">
              <w:rPr>
                <w:rFonts w:ascii="Arial" w:eastAsia="Times New Roman" w:hAnsi="Arial" w:cs="Arial"/>
                <w:color w:val="000000"/>
                <w:lang w:eastAsia="pt-BR"/>
              </w:rPr>
              <w:t>2016</w:t>
            </w:r>
          </w:p>
        </w:tc>
        <w:tc>
          <w:tcPr>
            <w:tcW w:w="1058" w:type="dxa"/>
            <w:tcBorders>
              <w:top w:val="nil"/>
              <w:left w:val="nil"/>
              <w:bottom w:val="single" w:sz="4" w:space="0" w:color="auto"/>
              <w:right w:val="nil"/>
            </w:tcBorders>
            <w:shd w:val="clear" w:color="auto" w:fill="auto"/>
            <w:noWrap/>
            <w:vAlign w:val="bottom"/>
            <w:hideMark/>
          </w:tcPr>
          <w:p w14:paraId="29F25EFA" w14:textId="77777777" w:rsidR="00134979" w:rsidRPr="00EB5B79" w:rsidRDefault="00134979" w:rsidP="00BD788F">
            <w:pPr>
              <w:spacing w:line="360" w:lineRule="auto"/>
              <w:jc w:val="right"/>
              <w:rPr>
                <w:rFonts w:ascii="Arial" w:eastAsia="Times New Roman" w:hAnsi="Arial" w:cs="Arial"/>
                <w:color w:val="000000"/>
                <w:lang w:eastAsia="pt-BR"/>
              </w:rPr>
            </w:pPr>
            <w:r w:rsidRPr="00EB5B79">
              <w:rPr>
                <w:rFonts w:ascii="Arial" w:eastAsia="Times New Roman" w:hAnsi="Arial" w:cs="Arial"/>
                <w:color w:val="000000"/>
                <w:lang w:eastAsia="pt-BR"/>
              </w:rPr>
              <w:t>2017</w:t>
            </w:r>
          </w:p>
        </w:tc>
        <w:tc>
          <w:tcPr>
            <w:tcW w:w="1056" w:type="dxa"/>
            <w:tcBorders>
              <w:top w:val="nil"/>
              <w:left w:val="nil"/>
              <w:bottom w:val="single" w:sz="4" w:space="0" w:color="auto"/>
              <w:right w:val="nil"/>
            </w:tcBorders>
            <w:shd w:val="clear" w:color="auto" w:fill="auto"/>
            <w:noWrap/>
            <w:vAlign w:val="bottom"/>
            <w:hideMark/>
          </w:tcPr>
          <w:p w14:paraId="52326713" w14:textId="562368BD" w:rsidR="00134979" w:rsidRPr="00EB5B79" w:rsidRDefault="00BD788F" w:rsidP="00BD788F">
            <w:pPr>
              <w:spacing w:line="360" w:lineRule="auto"/>
              <w:ind w:left="33"/>
              <w:jc w:val="right"/>
              <w:rPr>
                <w:rFonts w:ascii="Arial" w:eastAsia="Times New Roman" w:hAnsi="Arial" w:cs="Arial"/>
                <w:color w:val="000000"/>
                <w:lang w:eastAsia="pt-BR"/>
              </w:rPr>
            </w:pPr>
            <w:r>
              <w:rPr>
                <w:rFonts w:ascii="Arial" w:eastAsia="Times New Roman" w:hAnsi="Arial" w:cs="Arial"/>
                <w:color w:val="000000"/>
                <w:lang w:eastAsia="pt-BR"/>
              </w:rPr>
              <w:t xml:space="preserve">   </w:t>
            </w:r>
            <w:r w:rsidR="00134979" w:rsidRPr="00EB5B79">
              <w:rPr>
                <w:rFonts w:ascii="Arial" w:eastAsia="Times New Roman" w:hAnsi="Arial" w:cs="Arial"/>
                <w:color w:val="000000"/>
                <w:lang w:eastAsia="pt-BR"/>
              </w:rPr>
              <w:t>2016</w:t>
            </w:r>
          </w:p>
        </w:tc>
        <w:tc>
          <w:tcPr>
            <w:tcW w:w="1058" w:type="dxa"/>
            <w:tcBorders>
              <w:top w:val="nil"/>
              <w:left w:val="nil"/>
              <w:bottom w:val="single" w:sz="4" w:space="0" w:color="auto"/>
              <w:right w:val="nil"/>
            </w:tcBorders>
            <w:shd w:val="clear" w:color="auto" w:fill="auto"/>
            <w:noWrap/>
            <w:vAlign w:val="bottom"/>
            <w:hideMark/>
          </w:tcPr>
          <w:p w14:paraId="72A91DF7" w14:textId="77777777" w:rsidR="00134979" w:rsidRPr="00EB5B79" w:rsidRDefault="00134979" w:rsidP="00BD788F">
            <w:pPr>
              <w:spacing w:line="360" w:lineRule="auto"/>
              <w:jc w:val="right"/>
              <w:rPr>
                <w:rFonts w:ascii="Arial" w:eastAsia="Times New Roman" w:hAnsi="Arial" w:cs="Arial"/>
                <w:color w:val="000000"/>
                <w:lang w:eastAsia="pt-BR"/>
              </w:rPr>
            </w:pPr>
            <w:r w:rsidRPr="00EB5B79">
              <w:rPr>
                <w:rFonts w:ascii="Arial" w:eastAsia="Times New Roman" w:hAnsi="Arial" w:cs="Arial"/>
                <w:color w:val="000000"/>
                <w:lang w:eastAsia="pt-BR"/>
              </w:rPr>
              <w:t xml:space="preserve"> 2017</w:t>
            </w:r>
          </w:p>
        </w:tc>
        <w:tc>
          <w:tcPr>
            <w:tcW w:w="1056" w:type="dxa"/>
            <w:tcBorders>
              <w:top w:val="nil"/>
              <w:left w:val="nil"/>
              <w:bottom w:val="single" w:sz="4" w:space="0" w:color="auto"/>
              <w:right w:val="nil"/>
            </w:tcBorders>
            <w:shd w:val="clear" w:color="auto" w:fill="auto"/>
            <w:noWrap/>
            <w:vAlign w:val="bottom"/>
            <w:hideMark/>
          </w:tcPr>
          <w:p w14:paraId="5CEF734E" w14:textId="77777777" w:rsidR="00134979" w:rsidRPr="00EB5B79" w:rsidRDefault="00134979" w:rsidP="00BD788F">
            <w:pPr>
              <w:spacing w:line="360" w:lineRule="auto"/>
              <w:rPr>
                <w:rFonts w:ascii="Arial" w:eastAsia="Times New Roman" w:hAnsi="Arial" w:cs="Arial"/>
                <w:color w:val="000000"/>
                <w:lang w:eastAsia="pt-BR"/>
              </w:rPr>
            </w:pPr>
            <w:r w:rsidRPr="00EB5B79">
              <w:rPr>
                <w:rFonts w:ascii="Arial" w:eastAsia="Times New Roman" w:hAnsi="Arial" w:cs="Arial"/>
                <w:color w:val="000000"/>
                <w:lang w:eastAsia="pt-BR"/>
              </w:rPr>
              <w:t> </w:t>
            </w:r>
          </w:p>
        </w:tc>
      </w:tr>
      <w:tr w:rsidR="00134979" w:rsidRPr="00EB5B79" w14:paraId="2EA7BCCD" w14:textId="77777777" w:rsidTr="00BD788F">
        <w:trPr>
          <w:trHeight w:val="330"/>
          <w:jc w:val="center"/>
        </w:trPr>
        <w:tc>
          <w:tcPr>
            <w:tcW w:w="1894" w:type="dxa"/>
            <w:tcBorders>
              <w:top w:val="nil"/>
              <w:left w:val="nil"/>
              <w:bottom w:val="single" w:sz="4" w:space="0" w:color="auto"/>
              <w:right w:val="nil"/>
            </w:tcBorders>
            <w:shd w:val="clear" w:color="auto" w:fill="auto"/>
            <w:noWrap/>
            <w:vAlign w:val="bottom"/>
            <w:hideMark/>
          </w:tcPr>
          <w:p w14:paraId="283910CB" w14:textId="77777777" w:rsidR="00134979" w:rsidRPr="00EB5B79" w:rsidRDefault="00134979" w:rsidP="00BD788F">
            <w:pPr>
              <w:spacing w:line="360" w:lineRule="auto"/>
              <w:rPr>
                <w:rFonts w:ascii="Arial" w:eastAsia="Times New Roman" w:hAnsi="Arial" w:cs="Arial"/>
                <w:color w:val="000000"/>
                <w:lang w:eastAsia="pt-BR"/>
              </w:rPr>
            </w:pPr>
            <w:r w:rsidRPr="00EB5B79">
              <w:rPr>
                <w:rFonts w:ascii="Arial" w:eastAsia="Times New Roman" w:hAnsi="Arial" w:cs="Arial"/>
                <w:color w:val="000000"/>
                <w:lang w:eastAsia="pt-BR"/>
              </w:rPr>
              <w:t xml:space="preserve"> Física</w:t>
            </w:r>
          </w:p>
        </w:tc>
        <w:tc>
          <w:tcPr>
            <w:tcW w:w="1056" w:type="dxa"/>
            <w:tcBorders>
              <w:top w:val="nil"/>
              <w:left w:val="nil"/>
              <w:bottom w:val="single" w:sz="4" w:space="0" w:color="auto"/>
              <w:right w:val="nil"/>
            </w:tcBorders>
            <w:shd w:val="clear" w:color="auto" w:fill="auto"/>
            <w:noWrap/>
            <w:vAlign w:val="center"/>
            <w:hideMark/>
          </w:tcPr>
          <w:p w14:paraId="3045F8D0" w14:textId="77777777" w:rsidR="00134979" w:rsidRPr="00EB5B79" w:rsidRDefault="00134979" w:rsidP="00BD788F">
            <w:pPr>
              <w:spacing w:line="360" w:lineRule="auto"/>
              <w:jc w:val="center"/>
              <w:rPr>
                <w:rFonts w:ascii="Arial" w:eastAsia="Times New Roman" w:hAnsi="Arial" w:cs="Arial"/>
                <w:color w:val="000000"/>
                <w:lang w:eastAsia="pt-BR"/>
              </w:rPr>
            </w:pPr>
            <w:r w:rsidRPr="00EB5B79">
              <w:rPr>
                <w:rFonts w:ascii="Arial" w:eastAsia="Times New Roman" w:hAnsi="Arial" w:cs="Arial"/>
                <w:color w:val="000000"/>
                <w:lang w:eastAsia="pt-BR"/>
              </w:rPr>
              <w:t xml:space="preserve">    -</w:t>
            </w:r>
          </w:p>
        </w:tc>
        <w:tc>
          <w:tcPr>
            <w:tcW w:w="1058" w:type="dxa"/>
            <w:tcBorders>
              <w:top w:val="nil"/>
              <w:left w:val="nil"/>
              <w:bottom w:val="single" w:sz="4" w:space="0" w:color="auto"/>
              <w:right w:val="nil"/>
            </w:tcBorders>
            <w:shd w:val="clear" w:color="auto" w:fill="auto"/>
            <w:noWrap/>
            <w:vAlign w:val="center"/>
            <w:hideMark/>
          </w:tcPr>
          <w:p w14:paraId="07671ED4" w14:textId="77777777" w:rsidR="00134979" w:rsidRPr="00EB5B79" w:rsidRDefault="00134979" w:rsidP="00BD788F">
            <w:pPr>
              <w:spacing w:line="360" w:lineRule="auto"/>
              <w:jc w:val="center"/>
              <w:rPr>
                <w:rFonts w:ascii="Arial" w:eastAsia="Times New Roman" w:hAnsi="Arial" w:cs="Arial"/>
                <w:color w:val="000000"/>
                <w:lang w:eastAsia="pt-BR"/>
              </w:rPr>
            </w:pPr>
            <w:r w:rsidRPr="00EB5B79">
              <w:rPr>
                <w:rFonts w:ascii="Arial" w:eastAsia="Times New Roman" w:hAnsi="Arial" w:cs="Arial"/>
                <w:color w:val="000000"/>
                <w:lang w:eastAsia="pt-BR"/>
              </w:rPr>
              <w:t xml:space="preserve">     01</w:t>
            </w:r>
          </w:p>
        </w:tc>
        <w:tc>
          <w:tcPr>
            <w:tcW w:w="1056" w:type="dxa"/>
            <w:tcBorders>
              <w:top w:val="nil"/>
              <w:left w:val="nil"/>
              <w:bottom w:val="single" w:sz="4" w:space="0" w:color="auto"/>
              <w:right w:val="nil"/>
            </w:tcBorders>
            <w:shd w:val="clear" w:color="auto" w:fill="auto"/>
            <w:noWrap/>
            <w:vAlign w:val="center"/>
            <w:hideMark/>
          </w:tcPr>
          <w:p w14:paraId="1A1667A3" w14:textId="764DE058" w:rsidR="00134979" w:rsidRPr="00EB5B79" w:rsidRDefault="00134979" w:rsidP="00BD788F">
            <w:pPr>
              <w:spacing w:line="360" w:lineRule="auto"/>
              <w:jc w:val="center"/>
              <w:rPr>
                <w:rFonts w:ascii="Arial" w:eastAsia="Times New Roman" w:hAnsi="Arial" w:cs="Arial"/>
                <w:color w:val="000000"/>
                <w:lang w:eastAsia="pt-BR"/>
              </w:rPr>
            </w:pPr>
            <w:r w:rsidRPr="00EB5B79">
              <w:rPr>
                <w:rFonts w:ascii="Arial" w:eastAsia="Times New Roman" w:hAnsi="Arial" w:cs="Arial"/>
                <w:color w:val="000000"/>
                <w:lang w:eastAsia="pt-BR"/>
              </w:rPr>
              <w:t xml:space="preserve">   </w:t>
            </w:r>
            <w:r w:rsidR="00BD788F">
              <w:rPr>
                <w:rFonts w:ascii="Arial" w:eastAsia="Times New Roman" w:hAnsi="Arial" w:cs="Arial"/>
                <w:color w:val="000000"/>
                <w:lang w:eastAsia="pt-BR"/>
              </w:rPr>
              <w:t xml:space="preserve"> </w:t>
            </w:r>
            <w:r w:rsidRPr="00EB5B79">
              <w:rPr>
                <w:rFonts w:ascii="Arial" w:eastAsia="Times New Roman" w:hAnsi="Arial" w:cs="Arial"/>
                <w:color w:val="000000"/>
                <w:lang w:eastAsia="pt-BR"/>
              </w:rPr>
              <w:t xml:space="preserve"> 00</w:t>
            </w:r>
          </w:p>
        </w:tc>
        <w:tc>
          <w:tcPr>
            <w:tcW w:w="1058" w:type="dxa"/>
            <w:tcBorders>
              <w:top w:val="nil"/>
              <w:left w:val="nil"/>
              <w:bottom w:val="single" w:sz="4" w:space="0" w:color="auto"/>
              <w:right w:val="nil"/>
            </w:tcBorders>
            <w:shd w:val="clear" w:color="auto" w:fill="auto"/>
            <w:noWrap/>
            <w:vAlign w:val="center"/>
            <w:hideMark/>
          </w:tcPr>
          <w:p w14:paraId="689289AA" w14:textId="77777777" w:rsidR="00134979" w:rsidRPr="00EB5B79" w:rsidRDefault="00134979" w:rsidP="00BD788F">
            <w:pPr>
              <w:spacing w:line="360" w:lineRule="auto"/>
              <w:jc w:val="center"/>
              <w:rPr>
                <w:rFonts w:ascii="Arial" w:eastAsia="Times New Roman" w:hAnsi="Arial" w:cs="Arial"/>
                <w:color w:val="000000"/>
                <w:lang w:eastAsia="pt-BR"/>
              </w:rPr>
            </w:pPr>
            <w:r w:rsidRPr="00EB5B79">
              <w:rPr>
                <w:rFonts w:ascii="Arial" w:eastAsia="Times New Roman" w:hAnsi="Arial" w:cs="Arial"/>
                <w:color w:val="000000"/>
                <w:lang w:eastAsia="pt-BR"/>
              </w:rPr>
              <w:t xml:space="preserve">     03</w:t>
            </w:r>
          </w:p>
        </w:tc>
        <w:tc>
          <w:tcPr>
            <w:tcW w:w="1056" w:type="dxa"/>
            <w:tcBorders>
              <w:top w:val="nil"/>
              <w:left w:val="nil"/>
              <w:bottom w:val="single" w:sz="4" w:space="0" w:color="auto"/>
              <w:right w:val="nil"/>
            </w:tcBorders>
            <w:shd w:val="clear" w:color="auto" w:fill="auto"/>
            <w:noWrap/>
            <w:vAlign w:val="bottom"/>
            <w:hideMark/>
          </w:tcPr>
          <w:p w14:paraId="58B83A77" w14:textId="77777777" w:rsidR="00134979" w:rsidRPr="00EB5B79" w:rsidRDefault="00134979" w:rsidP="00BD788F">
            <w:pPr>
              <w:spacing w:line="360" w:lineRule="auto"/>
              <w:rPr>
                <w:rFonts w:ascii="Arial" w:eastAsia="Times New Roman" w:hAnsi="Arial" w:cs="Arial"/>
                <w:color w:val="000000"/>
                <w:lang w:eastAsia="pt-BR"/>
              </w:rPr>
            </w:pPr>
            <w:r w:rsidRPr="00EB5B79">
              <w:rPr>
                <w:rFonts w:ascii="Arial" w:eastAsia="Times New Roman" w:hAnsi="Arial" w:cs="Arial"/>
                <w:color w:val="000000"/>
                <w:lang w:eastAsia="pt-BR"/>
              </w:rPr>
              <w:t> </w:t>
            </w:r>
          </w:p>
        </w:tc>
      </w:tr>
      <w:tr w:rsidR="00134979" w:rsidRPr="00EB5B79" w14:paraId="26CA1144" w14:textId="77777777" w:rsidTr="00BD788F">
        <w:trPr>
          <w:trHeight w:val="330"/>
          <w:jc w:val="center"/>
        </w:trPr>
        <w:tc>
          <w:tcPr>
            <w:tcW w:w="1894" w:type="dxa"/>
            <w:tcBorders>
              <w:top w:val="nil"/>
              <w:left w:val="nil"/>
              <w:bottom w:val="single" w:sz="4" w:space="0" w:color="auto"/>
              <w:right w:val="nil"/>
            </w:tcBorders>
            <w:shd w:val="clear" w:color="auto" w:fill="auto"/>
            <w:noWrap/>
            <w:vAlign w:val="bottom"/>
            <w:hideMark/>
          </w:tcPr>
          <w:p w14:paraId="7402C894" w14:textId="77777777" w:rsidR="00134979" w:rsidRPr="00EB5B79" w:rsidRDefault="00134979" w:rsidP="00BD788F">
            <w:pPr>
              <w:spacing w:line="360" w:lineRule="auto"/>
              <w:rPr>
                <w:rFonts w:ascii="Arial" w:eastAsia="Times New Roman" w:hAnsi="Arial" w:cs="Arial"/>
                <w:color w:val="000000"/>
                <w:lang w:eastAsia="pt-BR"/>
              </w:rPr>
            </w:pPr>
            <w:r w:rsidRPr="00EB5B79">
              <w:rPr>
                <w:rFonts w:ascii="Arial" w:eastAsia="Times New Roman" w:hAnsi="Arial" w:cs="Arial"/>
                <w:color w:val="000000"/>
                <w:lang w:eastAsia="pt-BR"/>
              </w:rPr>
              <w:t xml:space="preserve">Jurídica </w:t>
            </w:r>
          </w:p>
        </w:tc>
        <w:tc>
          <w:tcPr>
            <w:tcW w:w="1056" w:type="dxa"/>
            <w:tcBorders>
              <w:top w:val="nil"/>
              <w:left w:val="nil"/>
              <w:bottom w:val="single" w:sz="4" w:space="0" w:color="auto"/>
              <w:right w:val="nil"/>
            </w:tcBorders>
            <w:shd w:val="clear" w:color="auto" w:fill="auto"/>
            <w:noWrap/>
            <w:vAlign w:val="center"/>
            <w:hideMark/>
          </w:tcPr>
          <w:p w14:paraId="29D5DA3E" w14:textId="77777777" w:rsidR="00134979" w:rsidRPr="00EB5B79" w:rsidRDefault="00134979" w:rsidP="00BD788F">
            <w:pPr>
              <w:spacing w:line="360" w:lineRule="auto"/>
              <w:jc w:val="center"/>
              <w:rPr>
                <w:rFonts w:ascii="Arial" w:eastAsia="Times New Roman" w:hAnsi="Arial" w:cs="Arial"/>
                <w:color w:val="000000"/>
                <w:lang w:eastAsia="pt-BR"/>
              </w:rPr>
            </w:pPr>
            <w:r w:rsidRPr="00EB5B79">
              <w:rPr>
                <w:rFonts w:ascii="Arial" w:eastAsia="Times New Roman" w:hAnsi="Arial" w:cs="Arial"/>
                <w:color w:val="000000"/>
                <w:lang w:eastAsia="pt-BR"/>
              </w:rPr>
              <w:t xml:space="preserve">    -</w:t>
            </w:r>
          </w:p>
        </w:tc>
        <w:tc>
          <w:tcPr>
            <w:tcW w:w="1058" w:type="dxa"/>
            <w:tcBorders>
              <w:top w:val="nil"/>
              <w:left w:val="nil"/>
              <w:bottom w:val="single" w:sz="4" w:space="0" w:color="auto"/>
              <w:right w:val="nil"/>
            </w:tcBorders>
            <w:shd w:val="clear" w:color="auto" w:fill="auto"/>
            <w:noWrap/>
            <w:vAlign w:val="center"/>
            <w:hideMark/>
          </w:tcPr>
          <w:p w14:paraId="0C223566" w14:textId="77777777" w:rsidR="00134979" w:rsidRPr="00EB5B79" w:rsidRDefault="00134979" w:rsidP="00BD788F">
            <w:pPr>
              <w:spacing w:line="360" w:lineRule="auto"/>
              <w:jc w:val="center"/>
              <w:rPr>
                <w:rFonts w:ascii="Arial" w:eastAsia="Times New Roman" w:hAnsi="Arial" w:cs="Arial"/>
                <w:color w:val="000000"/>
                <w:lang w:eastAsia="pt-BR"/>
              </w:rPr>
            </w:pPr>
            <w:r w:rsidRPr="00EB5B79">
              <w:rPr>
                <w:rFonts w:ascii="Arial" w:eastAsia="Times New Roman" w:hAnsi="Arial" w:cs="Arial"/>
                <w:color w:val="000000"/>
                <w:lang w:eastAsia="pt-BR"/>
              </w:rPr>
              <w:t xml:space="preserve">    02</w:t>
            </w:r>
          </w:p>
        </w:tc>
        <w:tc>
          <w:tcPr>
            <w:tcW w:w="1056" w:type="dxa"/>
            <w:tcBorders>
              <w:top w:val="nil"/>
              <w:left w:val="nil"/>
              <w:bottom w:val="single" w:sz="4" w:space="0" w:color="auto"/>
              <w:right w:val="nil"/>
            </w:tcBorders>
            <w:shd w:val="clear" w:color="auto" w:fill="auto"/>
            <w:noWrap/>
            <w:vAlign w:val="center"/>
            <w:hideMark/>
          </w:tcPr>
          <w:p w14:paraId="1767385D" w14:textId="77777777" w:rsidR="00134979" w:rsidRPr="00EB5B79" w:rsidRDefault="00134979" w:rsidP="00BD788F">
            <w:pPr>
              <w:spacing w:line="360" w:lineRule="auto"/>
              <w:jc w:val="center"/>
              <w:rPr>
                <w:rFonts w:ascii="Arial" w:eastAsia="Times New Roman" w:hAnsi="Arial" w:cs="Arial"/>
                <w:color w:val="000000"/>
                <w:lang w:eastAsia="pt-BR"/>
              </w:rPr>
            </w:pPr>
            <w:r w:rsidRPr="00EB5B79">
              <w:rPr>
                <w:rFonts w:ascii="Arial" w:eastAsia="Times New Roman" w:hAnsi="Arial" w:cs="Arial"/>
                <w:color w:val="000000"/>
                <w:lang w:eastAsia="pt-BR"/>
              </w:rPr>
              <w:t xml:space="preserve">      02</w:t>
            </w:r>
          </w:p>
        </w:tc>
        <w:tc>
          <w:tcPr>
            <w:tcW w:w="1058" w:type="dxa"/>
            <w:tcBorders>
              <w:top w:val="nil"/>
              <w:left w:val="nil"/>
              <w:bottom w:val="single" w:sz="4" w:space="0" w:color="auto"/>
              <w:right w:val="nil"/>
            </w:tcBorders>
            <w:shd w:val="clear" w:color="auto" w:fill="auto"/>
            <w:noWrap/>
            <w:vAlign w:val="center"/>
            <w:hideMark/>
          </w:tcPr>
          <w:p w14:paraId="6DEA0500" w14:textId="77777777" w:rsidR="00134979" w:rsidRPr="00EB5B79" w:rsidRDefault="00134979" w:rsidP="00BD788F">
            <w:pPr>
              <w:spacing w:line="360" w:lineRule="auto"/>
              <w:jc w:val="center"/>
              <w:rPr>
                <w:rFonts w:ascii="Arial" w:eastAsia="Times New Roman" w:hAnsi="Arial" w:cs="Arial"/>
                <w:color w:val="000000"/>
                <w:lang w:eastAsia="pt-BR"/>
              </w:rPr>
            </w:pPr>
            <w:r w:rsidRPr="00EB5B79">
              <w:rPr>
                <w:rFonts w:ascii="Arial" w:eastAsia="Times New Roman" w:hAnsi="Arial" w:cs="Arial"/>
                <w:color w:val="000000"/>
                <w:lang w:eastAsia="pt-BR"/>
              </w:rPr>
              <w:t xml:space="preserve">      02</w:t>
            </w:r>
          </w:p>
        </w:tc>
        <w:tc>
          <w:tcPr>
            <w:tcW w:w="1056" w:type="dxa"/>
            <w:tcBorders>
              <w:top w:val="nil"/>
              <w:left w:val="nil"/>
              <w:bottom w:val="single" w:sz="4" w:space="0" w:color="auto"/>
              <w:right w:val="nil"/>
            </w:tcBorders>
            <w:shd w:val="clear" w:color="auto" w:fill="auto"/>
            <w:noWrap/>
            <w:vAlign w:val="bottom"/>
            <w:hideMark/>
          </w:tcPr>
          <w:p w14:paraId="45CEBA33" w14:textId="77777777" w:rsidR="00134979" w:rsidRPr="00EB5B79" w:rsidRDefault="00134979" w:rsidP="00BD788F">
            <w:pPr>
              <w:spacing w:line="360" w:lineRule="auto"/>
              <w:rPr>
                <w:rFonts w:ascii="Arial" w:eastAsia="Times New Roman" w:hAnsi="Arial" w:cs="Arial"/>
                <w:color w:val="000000"/>
                <w:lang w:eastAsia="pt-BR"/>
              </w:rPr>
            </w:pPr>
            <w:r w:rsidRPr="00EB5B79">
              <w:rPr>
                <w:rFonts w:ascii="Arial" w:eastAsia="Times New Roman" w:hAnsi="Arial" w:cs="Arial"/>
                <w:color w:val="000000"/>
                <w:lang w:eastAsia="pt-BR"/>
              </w:rPr>
              <w:t> </w:t>
            </w:r>
          </w:p>
        </w:tc>
      </w:tr>
    </w:tbl>
    <w:p w14:paraId="1B7B8682" w14:textId="5534D616" w:rsidR="00134979" w:rsidRPr="00BD788F" w:rsidRDefault="00BD788F" w:rsidP="00BD788F">
      <w:pPr>
        <w:tabs>
          <w:tab w:val="left" w:pos="3707"/>
        </w:tabs>
        <w:spacing w:after="120" w:line="360" w:lineRule="auto"/>
        <w:rPr>
          <w:rFonts w:ascii="Arial" w:hAnsi="Arial" w:cs="Arial"/>
          <w:sz w:val="20"/>
          <w:szCs w:val="20"/>
        </w:rPr>
      </w:pPr>
      <w:r>
        <w:rPr>
          <w:rFonts w:ascii="Arial" w:hAnsi="Arial" w:cs="Arial"/>
        </w:rPr>
        <w:t xml:space="preserve">                </w:t>
      </w:r>
      <w:r w:rsidR="00134979" w:rsidRPr="00BD788F">
        <w:rPr>
          <w:rFonts w:ascii="Arial" w:hAnsi="Arial" w:cs="Arial"/>
          <w:sz w:val="20"/>
          <w:szCs w:val="20"/>
        </w:rPr>
        <w:t>Fonte: Os autores</w:t>
      </w:r>
    </w:p>
    <w:p w14:paraId="518793DF" w14:textId="0404ED57" w:rsidR="003C387D" w:rsidRDefault="00B74650" w:rsidP="00BD788F">
      <w:pPr>
        <w:spacing w:after="120" w:line="360" w:lineRule="auto"/>
        <w:ind w:firstLine="708"/>
        <w:jc w:val="both"/>
        <w:rPr>
          <w:rFonts w:ascii="Arial" w:hAnsi="Arial" w:cs="Arial"/>
          <w:lang w:val="pt-BR"/>
        </w:rPr>
      </w:pPr>
      <w:r w:rsidRPr="00EB5B79">
        <w:rPr>
          <w:rFonts w:ascii="Arial" w:hAnsi="Arial" w:cs="Arial"/>
          <w:lang w:val="pt-BR"/>
        </w:rPr>
        <w:t xml:space="preserve">Apesar dos PAA e PNAE demandarem um volume significativo de recursos direcionado a agricultura familiar, observou-se que só foi possível </w:t>
      </w:r>
      <w:r w:rsidR="00BA030C" w:rsidRPr="00EB5B79">
        <w:rPr>
          <w:rFonts w:ascii="Arial" w:hAnsi="Arial" w:cs="Arial"/>
          <w:lang w:val="pt-BR"/>
        </w:rPr>
        <w:t>utilizar</w:t>
      </w:r>
      <w:r w:rsidRPr="00EB5B79">
        <w:rPr>
          <w:rFonts w:ascii="Arial" w:hAnsi="Arial" w:cs="Arial"/>
          <w:lang w:val="pt-BR"/>
        </w:rPr>
        <w:t xml:space="preserve"> </w:t>
      </w:r>
      <w:r w:rsidR="00356B2A" w:rsidRPr="00EB5B79">
        <w:rPr>
          <w:rFonts w:ascii="Arial" w:hAnsi="Arial" w:cs="Arial"/>
          <w:lang w:val="pt-BR"/>
        </w:rPr>
        <w:t xml:space="preserve">a demanda de produtos no PAA em 50% </w:t>
      </w:r>
      <w:r w:rsidR="00426FB4" w:rsidRPr="00EB5B79">
        <w:rPr>
          <w:rFonts w:ascii="Arial" w:hAnsi="Arial" w:cs="Arial"/>
          <w:lang w:val="pt-BR"/>
        </w:rPr>
        <w:t xml:space="preserve">do valor projetado </w:t>
      </w:r>
      <w:r w:rsidR="00356B2A" w:rsidRPr="00EB5B79">
        <w:rPr>
          <w:rFonts w:ascii="Arial" w:hAnsi="Arial" w:cs="Arial"/>
          <w:lang w:val="pt-BR"/>
        </w:rPr>
        <w:t xml:space="preserve">e no PNAE em </w:t>
      </w:r>
      <w:r w:rsidR="00EE3C4C" w:rsidRPr="00EB5B79">
        <w:rPr>
          <w:rFonts w:ascii="Arial" w:hAnsi="Arial" w:cs="Arial"/>
          <w:lang w:val="pt-BR"/>
        </w:rPr>
        <w:t>17</w:t>
      </w:r>
      <w:r w:rsidR="00356B2A" w:rsidRPr="00EB5B79">
        <w:rPr>
          <w:rFonts w:ascii="Arial" w:hAnsi="Arial" w:cs="Arial"/>
          <w:lang w:val="pt-BR"/>
        </w:rPr>
        <w:t>% em 2017</w:t>
      </w:r>
      <w:r w:rsidR="00BA030C" w:rsidRPr="00EB5B79">
        <w:rPr>
          <w:rFonts w:ascii="Arial" w:hAnsi="Arial" w:cs="Arial"/>
          <w:lang w:val="pt-BR"/>
        </w:rPr>
        <w:t xml:space="preserve"> do valor projetado</w:t>
      </w:r>
      <w:r w:rsidR="00426FB4" w:rsidRPr="00EB5B79">
        <w:rPr>
          <w:rFonts w:ascii="Arial" w:hAnsi="Arial" w:cs="Arial"/>
          <w:lang w:val="pt-BR"/>
        </w:rPr>
        <w:t xml:space="preserve"> e 73% do valor realizado</w:t>
      </w:r>
      <w:r w:rsidR="00134979" w:rsidRPr="00EB5B79">
        <w:rPr>
          <w:rFonts w:ascii="Arial" w:hAnsi="Arial" w:cs="Arial"/>
          <w:lang w:val="pt-BR"/>
        </w:rPr>
        <w:t xml:space="preserve"> (Gráfico 01)</w:t>
      </w:r>
      <w:r w:rsidRPr="00EB5B79">
        <w:rPr>
          <w:rFonts w:ascii="Arial" w:hAnsi="Arial" w:cs="Arial"/>
          <w:lang w:val="pt-BR"/>
        </w:rPr>
        <w:t>. Devido à falta de infraestrutura e as dificuldade de organização dos agricultores</w:t>
      </w:r>
      <w:r w:rsidR="00356B2A" w:rsidRPr="00EB5B79">
        <w:rPr>
          <w:rFonts w:ascii="Arial" w:hAnsi="Arial" w:cs="Arial"/>
          <w:lang w:val="pt-BR"/>
        </w:rPr>
        <w:t>,</w:t>
      </w:r>
      <w:r w:rsidRPr="00EB5B79">
        <w:rPr>
          <w:rFonts w:ascii="Arial" w:hAnsi="Arial" w:cs="Arial"/>
          <w:lang w:val="pt-BR"/>
        </w:rPr>
        <w:t xml:space="preserve"> principalmente no que diz respeito ao</w:t>
      </w:r>
      <w:r w:rsidR="00356B2A" w:rsidRPr="00EB5B79">
        <w:rPr>
          <w:rFonts w:ascii="Arial" w:hAnsi="Arial" w:cs="Arial"/>
          <w:lang w:val="pt-BR"/>
        </w:rPr>
        <w:t xml:space="preserve"> </w:t>
      </w:r>
      <w:r w:rsidRPr="00EB5B79">
        <w:rPr>
          <w:rFonts w:ascii="Arial" w:hAnsi="Arial" w:cs="Arial"/>
          <w:lang w:val="pt-BR"/>
        </w:rPr>
        <w:t xml:space="preserve">transporte, quantidade e diversificação da produção. </w:t>
      </w:r>
      <w:r w:rsidR="00356B2A" w:rsidRPr="00EB5B79">
        <w:rPr>
          <w:rFonts w:ascii="Arial" w:hAnsi="Arial" w:cs="Arial"/>
          <w:lang w:val="pt-BR"/>
        </w:rPr>
        <w:t xml:space="preserve">Mesmo assim, </w:t>
      </w:r>
      <w:r w:rsidRPr="00EB5B79">
        <w:rPr>
          <w:rFonts w:ascii="Arial" w:hAnsi="Arial" w:cs="Arial"/>
          <w:lang w:val="pt-BR"/>
        </w:rPr>
        <w:t xml:space="preserve">a CECAAF e os agricultores acreditam que estão sendo construídos vínculos fortes e durados nas </w:t>
      </w:r>
      <w:r w:rsidRPr="00EB5B79">
        <w:rPr>
          <w:rFonts w:ascii="Arial" w:hAnsi="Arial" w:cs="Arial"/>
          <w:lang w:val="pt-BR"/>
        </w:rPr>
        <w:lastRenderedPageBreak/>
        <w:t>relações institucionais e que a tendência é que ambos se organizem para atender suas necessidades</w:t>
      </w:r>
      <w:r w:rsidR="00FA00AE" w:rsidRPr="00EB5B79">
        <w:rPr>
          <w:rFonts w:ascii="Arial" w:hAnsi="Arial" w:cs="Arial"/>
          <w:lang w:val="pt-BR"/>
        </w:rPr>
        <w:t>, vislumbrando</w:t>
      </w:r>
      <w:r w:rsidRPr="00EB5B79">
        <w:rPr>
          <w:rFonts w:ascii="Arial" w:hAnsi="Arial" w:cs="Arial"/>
          <w:lang w:val="pt-BR"/>
        </w:rPr>
        <w:t xml:space="preserve"> </w:t>
      </w:r>
      <w:r w:rsidR="00FA00AE" w:rsidRPr="00EB5B79">
        <w:rPr>
          <w:rFonts w:ascii="Arial" w:hAnsi="Arial" w:cs="Arial"/>
          <w:lang w:val="pt-BR"/>
        </w:rPr>
        <w:t>um</w:t>
      </w:r>
      <w:r w:rsidR="00356B2A" w:rsidRPr="00EB5B79">
        <w:rPr>
          <w:rFonts w:ascii="Arial" w:hAnsi="Arial" w:cs="Arial"/>
          <w:lang w:val="pt-BR"/>
        </w:rPr>
        <w:t xml:space="preserve"> aumento </w:t>
      </w:r>
      <w:r w:rsidR="00FA00AE" w:rsidRPr="00EB5B79">
        <w:rPr>
          <w:rFonts w:ascii="Arial" w:hAnsi="Arial" w:cs="Arial"/>
          <w:lang w:val="pt-BR"/>
        </w:rPr>
        <w:t xml:space="preserve">na quantidade de </w:t>
      </w:r>
      <w:r w:rsidR="00356B2A" w:rsidRPr="00EB5B79">
        <w:rPr>
          <w:rFonts w:ascii="Arial" w:hAnsi="Arial" w:cs="Arial"/>
          <w:lang w:val="pt-BR"/>
        </w:rPr>
        <w:t>representações nas</w:t>
      </w:r>
      <w:r w:rsidR="00961615" w:rsidRPr="00EB5B79">
        <w:rPr>
          <w:rFonts w:ascii="Arial" w:hAnsi="Arial" w:cs="Arial"/>
          <w:lang w:val="pt-BR"/>
        </w:rPr>
        <w:t xml:space="preserve"> </w:t>
      </w:r>
      <w:r w:rsidR="00356B2A" w:rsidRPr="00EB5B79">
        <w:rPr>
          <w:rFonts w:ascii="Arial" w:hAnsi="Arial" w:cs="Arial"/>
          <w:lang w:val="pt-BR"/>
        </w:rPr>
        <w:t>próximas chamadas.</w:t>
      </w:r>
    </w:p>
    <w:p w14:paraId="4C11E391" w14:textId="77777777" w:rsidR="00F1383C" w:rsidRPr="00EB5B79" w:rsidRDefault="00F1383C" w:rsidP="00AE585B">
      <w:pPr>
        <w:spacing w:line="360" w:lineRule="auto"/>
        <w:ind w:firstLine="708"/>
        <w:jc w:val="both"/>
        <w:rPr>
          <w:rFonts w:ascii="Arial" w:hAnsi="Arial" w:cs="Arial"/>
          <w:lang w:val="pt-BR"/>
        </w:rPr>
      </w:pPr>
    </w:p>
    <w:p w14:paraId="69A6E622" w14:textId="3C0CBFCC" w:rsidR="00134979" w:rsidRPr="00EB5B79" w:rsidRDefault="00134979" w:rsidP="00F1383C">
      <w:pPr>
        <w:jc w:val="center"/>
        <w:rPr>
          <w:rFonts w:ascii="Arial" w:hAnsi="Arial" w:cs="Arial"/>
          <w:b/>
          <w:i/>
          <w:lang w:val="pt-BR"/>
        </w:rPr>
      </w:pPr>
      <w:r w:rsidRPr="00F1383C">
        <w:rPr>
          <w:rFonts w:ascii="Arial" w:hAnsi="Arial" w:cs="Arial"/>
          <w:lang w:val="pt-BR"/>
        </w:rPr>
        <w:t xml:space="preserve">Gráfico </w:t>
      </w:r>
      <w:r w:rsidR="007F0BA7" w:rsidRPr="00F1383C">
        <w:rPr>
          <w:rFonts w:ascii="Arial" w:hAnsi="Arial" w:cs="Arial"/>
          <w:lang w:val="pt-BR"/>
        </w:rPr>
        <w:t>1.</w:t>
      </w:r>
      <w:r w:rsidRPr="00F1383C">
        <w:rPr>
          <w:rFonts w:ascii="Arial" w:hAnsi="Arial" w:cs="Arial"/>
          <w:lang w:val="pt-BR"/>
        </w:rPr>
        <w:t xml:space="preserve"> Evolução do PAA e PNAE no IF Baiano – Campus Bom Jesus da Lapa</w:t>
      </w:r>
      <w:r w:rsidRPr="00EB5B79">
        <w:rPr>
          <w:rFonts w:ascii="Arial" w:hAnsi="Arial" w:cs="Arial"/>
          <w:noProof/>
          <w:lang w:val="pt-BR" w:eastAsia="pt-BR"/>
        </w:rPr>
        <w:drawing>
          <wp:inline distT="0" distB="0" distL="0" distR="0" wp14:anchorId="6379E5A6" wp14:editId="7698D80D">
            <wp:extent cx="4795736" cy="2519463"/>
            <wp:effectExtent l="0" t="0" r="5080" b="14605"/>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2D794F2" w14:textId="4A6F4695" w:rsidR="00134979" w:rsidRPr="00F1383C" w:rsidRDefault="00134979" w:rsidP="00BD788F">
      <w:pPr>
        <w:tabs>
          <w:tab w:val="left" w:pos="1777"/>
          <w:tab w:val="left" w:pos="3906"/>
        </w:tabs>
        <w:spacing w:after="120" w:line="360" w:lineRule="auto"/>
        <w:rPr>
          <w:rFonts w:ascii="Arial" w:hAnsi="Arial" w:cs="Arial"/>
          <w:sz w:val="20"/>
          <w:szCs w:val="20"/>
          <w:lang w:val="pt-BR"/>
        </w:rPr>
      </w:pPr>
      <w:r w:rsidRPr="00F1383C">
        <w:rPr>
          <w:rFonts w:ascii="Arial" w:hAnsi="Arial" w:cs="Arial"/>
          <w:b/>
          <w:sz w:val="20"/>
          <w:szCs w:val="20"/>
          <w:lang w:val="pt-BR"/>
        </w:rPr>
        <w:t xml:space="preserve">         </w:t>
      </w:r>
      <w:r w:rsidR="007F0BA7" w:rsidRPr="00F1383C">
        <w:rPr>
          <w:rFonts w:ascii="Arial" w:hAnsi="Arial" w:cs="Arial"/>
          <w:b/>
          <w:sz w:val="20"/>
          <w:szCs w:val="20"/>
          <w:lang w:val="pt-BR"/>
        </w:rPr>
        <w:t xml:space="preserve">  </w:t>
      </w:r>
      <w:r w:rsidRPr="00F1383C">
        <w:rPr>
          <w:rFonts w:ascii="Arial" w:hAnsi="Arial" w:cs="Arial"/>
          <w:b/>
          <w:sz w:val="20"/>
          <w:szCs w:val="20"/>
          <w:lang w:val="pt-BR"/>
        </w:rPr>
        <w:t xml:space="preserve"> </w:t>
      </w:r>
      <w:r w:rsidR="00F1383C">
        <w:rPr>
          <w:rFonts w:ascii="Arial" w:hAnsi="Arial" w:cs="Arial"/>
          <w:b/>
          <w:sz w:val="20"/>
          <w:szCs w:val="20"/>
          <w:lang w:val="pt-BR"/>
        </w:rPr>
        <w:t xml:space="preserve">     </w:t>
      </w:r>
      <w:r w:rsidRPr="00F1383C">
        <w:rPr>
          <w:rFonts w:ascii="Arial" w:hAnsi="Arial" w:cs="Arial"/>
          <w:sz w:val="20"/>
          <w:szCs w:val="20"/>
          <w:lang w:val="pt-BR"/>
        </w:rPr>
        <w:t>Fonte: Os autores</w:t>
      </w:r>
    </w:p>
    <w:p w14:paraId="246C0980" w14:textId="18D6CAE4" w:rsidR="00B74650" w:rsidRPr="00EB5B79" w:rsidRDefault="00B74650" w:rsidP="00BD788F">
      <w:pPr>
        <w:spacing w:after="120" w:line="360" w:lineRule="auto"/>
        <w:ind w:firstLine="708"/>
        <w:jc w:val="both"/>
        <w:rPr>
          <w:rFonts w:ascii="Arial" w:hAnsi="Arial" w:cs="Arial"/>
          <w:lang w:val="pt-BR"/>
        </w:rPr>
      </w:pPr>
      <w:r w:rsidRPr="00EB5B79">
        <w:rPr>
          <w:rFonts w:ascii="Arial" w:hAnsi="Arial" w:cs="Arial"/>
          <w:lang w:val="pt-BR"/>
        </w:rPr>
        <w:t xml:space="preserve">Ao questionar </w:t>
      </w:r>
      <w:r w:rsidR="00356B2A" w:rsidRPr="00EB5B79">
        <w:rPr>
          <w:rFonts w:ascii="Arial" w:hAnsi="Arial" w:cs="Arial"/>
          <w:lang w:val="pt-BR"/>
        </w:rPr>
        <w:t>a Comissão Especial de Compras da Agricultura Familiar</w:t>
      </w:r>
      <w:r w:rsidR="00FA00AE" w:rsidRPr="00EB5B79">
        <w:rPr>
          <w:rFonts w:ascii="Arial" w:hAnsi="Arial" w:cs="Arial"/>
          <w:lang w:val="pt-BR"/>
        </w:rPr>
        <w:t xml:space="preserve"> sobre </w:t>
      </w:r>
      <w:r w:rsidRPr="00EB5B79">
        <w:rPr>
          <w:rFonts w:ascii="Arial" w:hAnsi="Arial" w:cs="Arial"/>
          <w:lang w:val="pt-BR"/>
        </w:rPr>
        <w:t xml:space="preserve">quais </w:t>
      </w:r>
      <w:r w:rsidR="00356B2A" w:rsidRPr="00EB5B79">
        <w:rPr>
          <w:rFonts w:ascii="Arial" w:hAnsi="Arial" w:cs="Arial"/>
          <w:lang w:val="pt-BR"/>
        </w:rPr>
        <w:t>a</w:t>
      </w:r>
      <w:r w:rsidRPr="00EB5B79">
        <w:rPr>
          <w:rFonts w:ascii="Arial" w:hAnsi="Arial" w:cs="Arial"/>
          <w:lang w:val="pt-BR"/>
        </w:rPr>
        <w:t>s</w:t>
      </w:r>
      <w:r w:rsidR="00356B2A" w:rsidRPr="00EB5B79">
        <w:rPr>
          <w:rFonts w:ascii="Arial" w:hAnsi="Arial" w:cs="Arial"/>
          <w:lang w:val="pt-BR"/>
        </w:rPr>
        <w:t xml:space="preserve"> principa</w:t>
      </w:r>
      <w:r w:rsidRPr="00EB5B79">
        <w:rPr>
          <w:rFonts w:ascii="Arial" w:hAnsi="Arial" w:cs="Arial"/>
          <w:lang w:val="pt-BR"/>
        </w:rPr>
        <w:t>is</w:t>
      </w:r>
      <w:r w:rsidR="00356B2A" w:rsidRPr="00EB5B79">
        <w:rPr>
          <w:rFonts w:ascii="Arial" w:hAnsi="Arial" w:cs="Arial"/>
          <w:lang w:val="pt-BR"/>
        </w:rPr>
        <w:t xml:space="preserve"> dificuldade encontrada</w:t>
      </w:r>
      <w:r w:rsidRPr="00EB5B79">
        <w:rPr>
          <w:rFonts w:ascii="Arial" w:hAnsi="Arial" w:cs="Arial"/>
          <w:lang w:val="pt-BR"/>
        </w:rPr>
        <w:t>s</w:t>
      </w:r>
      <w:r w:rsidR="00356B2A" w:rsidRPr="00EB5B79">
        <w:rPr>
          <w:rFonts w:ascii="Arial" w:hAnsi="Arial" w:cs="Arial"/>
          <w:lang w:val="pt-BR"/>
        </w:rPr>
        <w:t xml:space="preserve"> no atendimento das chamadas públicas </w:t>
      </w:r>
      <w:r w:rsidRPr="00EB5B79">
        <w:rPr>
          <w:rFonts w:ascii="Arial" w:hAnsi="Arial" w:cs="Arial"/>
          <w:lang w:val="pt-BR"/>
        </w:rPr>
        <w:t>pelos A</w:t>
      </w:r>
      <w:r w:rsidR="00356B2A" w:rsidRPr="00EB5B79">
        <w:rPr>
          <w:rFonts w:ascii="Arial" w:hAnsi="Arial" w:cs="Arial"/>
          <w:lang w:val="pt-BR"/>
        </w:rPr>
        <w:t>gricultores</w:t>
      </w:r>
      <w:r w:rsidRPr="00EB5B79">
        <w:rPr>
          <w:rFonts w:ascii="Arial" w:hAnsi="Arial" w:cs="Arial"/>
          <w:lang w:val="pt-BR"/>
        </w:rPr>
        <w:t xml:space="preserve"> Familiares</w:t>
      </w:r>
      <w:r w:rsidR="00FA00AE" w:rsidRPr="00EB5B79">
        <w:rPr>
          <w:rFonts w:ascii="Arial" w:hAnsi="Arial" w:cs="Arial"/>
          <w:lang w:val="pt-BR"/>
        </w:rPr>
        <w:t xml:space="preserve">, foram apresentadas </w:t>
      </w:r>
      <w:r w:rsidRPr="00EB5B79">
        <w:rPr>
          <w:rFonts w:ascii="Arial" w:hAnsi="Arial" w:cs="Arial"/>
          <w:lang w:val="pt-BR"/>
        </w:rPr>
        <w:t>seis causas recorrentes nas chamadas</w:t>
      </w:r>
      <w:r w:rsidR="00FA00AE" w:rsidRPr="00EB5B79">
        <w:rPr>
          <w:rFonts w:ascii="Arial" w:hAnsi="Arial" w:cs="Arial"/>
          <w:lang w:val="pt-BR"/>
        </w:rPr>
        <w:t>,</w:t>
      </w:r>
      <w:r w:rsidRPr="00EB5B79">
        <w:rPr>
          <w:rFonts w:ascii="Arial" w:hAnsi="Arial" w:cs="Arial"/>
          <w:lang w:val="pt-BR"/>
        </w:rPr>
        <w:t xml:space="preserve"> </w:t>
      </w:r>
      <w:r w:rsidR="00915D87" w:rsidRPr="00EB5B79">
        <w:rPr>
          <w:rFonts w:ascii="Arial" w:hAnsi="Arial" w:cs="Arial"/>
          <w:lang w:val="pt-BR"/>
        </w:rPr>
        <w:t xml:space="preserve">das </w:t>
      </w:r>
      <w:r w:rsidR="00FA00AE" w:rsidRPr="00EB5B79">
        <w:rPr>
          <w:rFonts w:ascii="Arial" w:hAnsi="Arial" w:cs="Arial"/>
          <w:lang w:val="pt-BR"/>
        </w:rPr>
        <w:t>quais são</w:t>
      </w:r>
      <w:r w:rsidRPr="00EB5B79">
        <w:rPr>
          <w:rFonts w:ascii="Arial" w:hAnsi="Arial" w:cs="Arial"/>
          <w:lang w:val="pt-BR"/>
        </w:rPr>
        <w:t xml:space="preserve">: </w:t>
      </w:r>
      <w:r w:rsidR="00356B2A" w:rsidRPr="00EB5B79">
        <w:rPr>
          <w:rFonts w:ascii="Arial" w:hAnsi="Arial" w:cs="Arial"/>
          <w:lang w:val="pt-BR"/>
        </w:rPr>
        <w:t xml:space="preserve">pouca </w:t>
      </w:r>
      <w:r w:rsidRPr="00EB5B79">
        <w:rPr>
          <w:rFonts w:ascii="Arial" w:hAnsi="Arial" w:cs="Arial"/>
          <w:lang w:val="pt-BR"/>
        </w:rPr>
        <w:t>conhecimento da</w:t>
      </w:r>
      <w:r w:rsidR="00356B2A" w:rsidRPr="00EB5B79">
        <w:rPr>
          <w:rFonts w:ascii="Arial" w:hAnsi="Arial" w:cs="Arial"/>
          <w:lang w:val="pt-BR"/>
        </w:rPr>
        <w:t xml:space="preserve"> chamadas públicas</w:t>
      </w:r>
      <w:r w:rsidRPr="00EB5B79">
        <w:rPr>
          <w:rFonts w:ascii="Arial" w:hAnsi="Arial" w:cs="Arial"/>
          <w:lang w:val="pt-BR"/>
        </w:rPr>
        <w:t xml:space="preserve"> (leitura minuciosa)</w:t>
      </w:r>
      <w:r w:rsidR="00356B2A" w:rsidRPr="00EB5B79">
        <w:rPr>
          <w:rFonts w:ascii="Arial" w:hAnsi="Arial" w:cs="Arial"/>
          <w:lang w:val="pt-BR"/>
        </w:rPr>
        <w:t xml:space="preserve">, </w:t>
      </w:r>
      <w:r w:rsidRPr="00EB5B79">
        <w:rPr>
          <w:rFonts w:ascii="Arial" w:hAnsi="Arial" w:cs="Arial"/>
          <w:lang w:val="pt-BR"/>
        </w:rPr>
        <w:t>documentação desatualizada, falta de documentos, dificuldades de precificação dos produtos</w:t>
      </w:r>
      <w:r w:rsidR="00356B2A" w:rsidRPr="00EB5B79">
        <w:rPr>
          <w:rFonts w:ascii="Arial" w:hAnsi="Arial" w:cs="Arial"/>
          <w:lang w:val="pt-BR"/>
        </w:rPr>
        <w:t xml:space="preserve">, </w:t>
      </w:r>
      <w:r w:rsidRPr="00EB5B79">
        <w:rPr>
          <w:rFonts w:ascii="Arial" w:hAnsi="Arial" w:cs="Arial"/>
          <w:lang w:val="pt-BR"/>
        </w:rPr>
        <w:t xml:space="preserve">falta de </w:t>
      </w:r>
      <w:r w:rsidR="00356B2A" w:rsidRPr="00EB5B79">
        <w:rPr>
          <w:rFonts w:ascii="Arial" w:hAnsi="Arial" w:cs="Arial"/>
          <w:lang w:val="pt-BR"/>
        </w:rPr>
        <w:t>padrões</w:t>
      </w:r>
      <w:r w:rsidRPr="00EB5B79">
        <w:rPr>
          <w:rFonts w:ascii="Arial" w:hAnsi="Arial" w:cs="Arial"/>
          <w:lang w:val="pt-BR"/>
        </w:rPr>
        <w:t xml:space="preserve"> e garantias</w:t>
      </w:r>
      <w:r w:rsidR="00356B2A" w:rsidRPr="00EB5B79">
        <w:rPr>
          <w:rFonts w:ascii="Arial" w:hAnsi="Arial" w:cs="Arial"/>
          <w:lang w:val="pt-BR"/>
        </w:rPr>
        <w:t xml:space="preserve"> (selo), transp</w:t>
      </w:r>
      <w:r w:rsidRPr="00EB5B79">
        <w:rPr>
          <w:rFonts w:ascii="Arial" w:hAnsi="Arial" w:cs="Arial"/>
          <w:lang w:val="pt-BR"/>
        </w:rPr>
        <w:t>orte e acondicionamento</w:t>
      </w:r>
      <w:r w:rsidR="00356B2A" w:rsidRPr="00EB5B79">
        <w:rPr>
          <w:rFonts w:ascii="Arial" w:hAnsi="Arial" w:cs="Arial"/>
          <w:lang w:val="pt-BR"/>
        </w:rPr>
        <w:t xml:space="preserve">. </w:t>
      </w:r>
      <w:r w:rsidR="00FA00AE" w:rsidRPr="00EB5B79">
        <w:rPr>
          <w:rFonts w:ascii="Arial" w:hAnsi="Arial" w:cs="Arial"/>
          <w:lang w:val="pt-BR"/>
        </w:rPr>
        <w:t>Quanto à</w:t>
      </w:r>
      <w:r w:rsidRPr="00EB5B79">
        <w:rPr>
          <w:rFonts w:ascii="Arial" w:hAnsi="Arial" w:cs="Arial"/>
          <w:lang w:val="pt-BR"/>
        </w:rPr>
        <w:t>s dificuldades da Comissão</w:t>
      </w:r>
      <w:r w:rsidR="00FA00AE" w:rsidRPr="00EB5B79">
        <w:rPr>
          <w:rFonts w:ascii="Arial" w:hAnsi="Arial" w:cs="Arial"/>
          <w:lang w:val="pt-BR"/>
        </w:rPr>
        <w:t>, afirmou-se</w:t>
      </w:r>
      <w:r w:rsidRPr="00EB5B79">
        <w:rPr>
          <w:rFonts w:ascii="Arial" w:hAnsi="Arial" w:cs="Arial"/>
          <w:lang w:val="pt-BR"/>
        </w:rPr>
        <w:t xml:space="preserve"> </w:t>
      </w:r>
      <w:r w:rsidR="007B0563" w:rsidRPr="00EB5B79">
        <w:rPr>
          <w:rFonts w:ascii="Arial" w:hAnsi="Arial" w:cs="Arial"/>
          <w:lang w:val="pt-BR"/>
        </w:rPr>
        <w:t>ocorrer as dificuldades listadas no quadro</w:t>
      </w:r>
      <w:r w:rsidRPr="00EB5B79">
        <w:rPr>
          <w:rFonts w:ascii="Arial" w:hAnsi="Arial" w:cs="Arial"/>
          <w:lang w:val="pt-BR"/>
        </w:rPr>
        <w:t xml:space="preserve"> </w:t>
      </w:r>
      <w:r w:rsidR="00915D87" w:rsidRPr="00EB5B79">
        <w:rPr>
          <w:rFonts w:ascii="Arial" w:hAnsi="Arial" w:cs="Arial"/>
          <w:lang w:val="pt-BR"/>
        </w:rPr>
        <w:t>1</w:t>
      </w:r>
      <w:r w:rsidRPr="00EB5B79">
        <w:rPr>
          <w:rFonts w:ascii="Arial" w:hAnsi="Arial" w:cs="Arial"/>
          <w:lang w:val="pt-BR"/>
        </w:rPr>
        <w:t xml:space="preserve">. </w:t>
      </w:r>
      <w:r w:rsidR="007B0563" w:rsidRPr="00EB5B79">
        <w:rPr>
          <w:rFonts w:ascii="Arial" w:hAnsi="Arial" w:cs="Arial"/>
          <w:lang w:val="pt-BR"/>
        </w:rPr>
        <w:t xml:space="preserve">As </w:t>
      </w:r>
      <w:r w:rsidRPr="00EB5B79">
        <w:rPr>
          <w:rFonts w:ascii="Arial" w:hAnsi="Arial" w:cs="Arial"/>
          <w:lang w:val="pt-BR"/>
        </w:rPr>
        <w:t xml:space="preserve">duas primeiras </w:t>
      </w:r>
      <w:r w:rsidR="007B0563" w:rsidRPr="00EB5B79">
        <w:rPr>
          <w:rFonts w:ascii="Arial" w:hAnsi="Arial" w:cs="Arial"/>
          <w:lang w:val="pt-BR"/>
        </w:rPr>
        <w:t xml:space="preserve">são entendidas como </w:t>
      </w:r>
      <w:r w:rsidRPr="00EB5B79">
        <w:rPr>
          <w:rFonts w:ascii="Arial" w:hAnsi="Arial" w:cs="Arial"/>
          <w:lang w:val="pt-BR"/>
        </w:rPr>
        <w:t>as mais trabalhosa</w:t>
      </w:r>
      <w:r w:rsidR="007B0563" w:rsidRPr="00EB5B79">
        <w:rPr>
          <w:rFonts w:ascii="Arial" w:hAnsi="Arial" w:cs="Arial"/>
          <w:lang w:val="pt-BR"/>
        </w:rPr>
        <w:t>s</w:t>
      </w:r>
      <w:r w:rsidRPr="00EB5B79">
        <w:rPr>
          <w:rFonts w:ascii="Arial" w:hAnsi="Arial" w:cs="Arial"/>
          <w:lang w:val="pt-BR"/>
        </w:rPr>
        <w:t>, pois, são de responsabilidade do órgão gerenciador a realização de pesquisa de mercado, identificação do valor estimado, disponibilidade de produtos e consolidação dos dados das pesquisas realizadas. “Igualmente, a necessidade de realização periódica de tais pesquisa para comprovação da vantajosidade da contratação” (STJ, 2017 p.4).</w:t>
      </w:r>
    </w:p>
    <w:p w14:paraId="4E9C418D" w14:textId="5F053B50" w:rsidR="00356B2A" w:rsidRPr="00EB5B79" w:rsidRDefault="00356B2A" w:rsidP="00AE585B">
      <w:pPr>
        <w:spacing w:line="360" w:lineRule="auto"/>
        <w:jc w:val="both"/>
        <w:rPr>
          <w:rFonts w:ascii="Arial" w:hAnsi="Arial" w:cs="Arial"/>
          <w:lang w:val="pt-BR"/>
        </w:rPr>
      </w:pPr>
    </w:p>
    <w:p w14:paraId="2C415BEE" w14:textId="6D7666FE" w:rsidR="00B74650" w:rsidRPr="00BD788F" w:rsidRDefault="00B74650" w:rsidP="00F1383C">
      <w:pPr>
        <w:jc w:val="center"/>
        <w:rPr>
          <w:rFonts w:ascii="Arial" w:hAnsi="Arial" w:cs="Arial"/>
          <w:lang w:val="pt-BR"/>
        </w:rPr>
      </w:pPr>
      <w:r w:rsidRPr="00BD788F">
        <w:rPr>
          <w:rFonts w:ascii="Arial" w:hAnsi="Arial" w:cs="Arial"/>
          <w:lang w:val="pt-BR"/>
        </w:rPr>
        <w:t xml:space="preserve">Tabela </w:t>
      </w:r>
      <w:r w:rsidR="007F0BA7" w:rsidRPr="00BD788F">
        <w:rPr>
          <w:rFonts w:ascii="Arial" w:hAnsi="Arial" w:cs="Arial"/>
          <w:lang w:val="pt-BR"/>
        </w:rPr>
        <w:t xml:space="preserve">2. </w:t>
      </w:r>
      <w:r w:rsidRPr="00BD788F">
        <w:rPr>
          <w:rFonts w:ascii="Arial" w:hAnsi="Arial" w:cs="Arial"/>
          <w:lang w:val="pt-BR"/>
        </w:rPr>
        <w:t>Principais dificuldades dos agentes e</w:t>
      </w:r>
      <w:r w:rsidR="00F1383C" w:rsidRPr="00BD788F">
        <w:rPr>
          <w:rFonts w:ascii="Arial" w:hAnsi="Arial" w:cs="Arial"/>
          <w:lang w:val="pt-BR"/>
        </w:rPr>
        <w:t>nvolvidos nas Chamadas Públicas</w:t>
      </w:r>
    </w:p>
    <w:tbl>
      <w:tblPr>
        <w:tblStyle w:val="Tabelacomgrade"/>
        <w:tblW w:w="0" w:type="auto"/>
        <w:jc w:val="center"/>
        <w:tblLook w:val="04A0" w:firstRow="1" w:lastRow="0" w:firstColumn="1" w:lastColumn="0" w:noHBand="0" w:noVBand="1"/>
      </w:tblPr>
      <w:tblGrid>
        <w:gridCol w:w="2405"/>
        <w:gridCol w:w="6423"/>
      </w:tblGrid>
      <w:tr w:rsidR="00B74650" w:rsidRPr="00EB5B79" w14:paraId="5F660E8D" w14:textId="77777777" w:rsidTr="00F1383C">
        <w:trPr>
          <w:jc w:val="center"/>
        </w:trPr>
        <w:tc>
          <w:tcPr>
            <w:tcW w:w="2405" w:type="dxa"/>
            <w:shd w:val="clear" w:color="auto" w:fill="F2F2F2" w:themeFill="background1" w:themeFillShade="F2"/>
          </w:tcPr>
          <w:p w14:paraId="0E1C30AB" w14:textId="332EC3D7" w:rsidR="00B74650" w:rsidRPr="00EB5B79" w:rsidRDefault="00B74650" w:rsidP="00BD788F">
            <w:pPr>
              <w:jc w:val="center"/>
              <w:rPr>
                <w:rFonts w:ascii="Arial" w:hAnsi="Arial" w:cs="Arial"/>
                <w:b/>
              </w:rPr>
            </w:pPr>
            <w:r w:rsidRPr="00EB5B79">
              <w:rPr>
                <w:rFonts w:ascii="Arial" w:hAnsi="Arial" w:cs="Arial"/>
                <w:b/>
              </w:rPr>
              <w:t>AGENTES</w:t>
            </w:r>
          </w:p>
        </w:tc>
        <w:tc>
          <w:tcPr>
            <w:tcW w:w="6423" w:type="dxa"/>
            <w:shd w:val="clear" w:color="auto" w:fill="F2F2F2" w:themeFill="background1" w:themeFillShade="F2"/>
          </w:tcPr>
          <w:p w14:paraId="6A83DA99" w14:textId="48A2A23E" w:rsidR="00B74650" w:rsidRPr="00EB5B79" w:rsidRDefault="00B74650" w:rsidP="00BD788F">
            <w:pPr>
              <w:jc w:val="center"/>
              <w:rPr>
                <w:rFonts w:ascii="Arial" w:hAnsi="Arial" w:cs="Arial"/>
                <w:b/>
              </w:rPr>
            </w:pPr>
            <w:r w:rsidRPr="00EB5B79">
              <w:rPr>
                <w:rFonts w:ascii="Arial" w:hAnsi="Arial" w:cs="Arial"/>
                <w:b/>
              </w:rPr>
              <w:t>DIFICULDADES</w:t>
            </w:r>
          </w:p>
        </w:tc>
      </w:tr>
      <w:tr w:rsidR="00B74650" w:rsidRPr="00EB5B79" w14:paraId="568A7394" w14:textId="77777777" w:rsidTr="00F1383C">
        <w:trPr>
          <w:trHeight w:val="300"/>
          <w:jc w:val="center"/>
        </w:trPr>
        <w:tc>
          <w:tcPr>
            <w:tcW w:w="2405" w:type="dxa"/>
            <w:vMerge w:val="restart"/>
            <w:vAlign w:val="center"/>
          </w:tcPr>
          <w:p w14:paraId="45FCE19B" w14:textId="4484D8E5" w:rsidR="00B74650" w:rsidRPr="00EB5B79" w:rsidRDefault="00B74650" w:rsidP="00BD788F">
            <w:pPr>
              <w:jc w:val="center"/>
              <w:rPr>
                <w:rFonts w:ascii="Arial" w:hAnsi="Arial" w:cs="Arial"/>
              </w:rPr>
            </w:pPr>
            <w:r w:rsidRPr="00EB5B79">
              <w:rPr>
                <w:rFonts w:ascii="Arial" w:hAnsi="Arial" w:cs="Arial"/>
              </w:rPr>
              <w:lastRenderedPageBreak/>
              <w:t>Agricultura Familiar</w:t>
            </w:r>
          </w:p>
        </w:tc>
        <w:tc>
          <w:tcPr>
            <w:tcW w:w="6423" w:type="dxa"/>
            <w:vAlign w:val="center"/>
          </w:tcPr>
          <w:p w14:paraId="1167CF5A" w14:textId="5990419B" w:rsidR="00B74650" w:rsidRPr="00EB5B79" w:rsidRDefault="00B74650" w:rsidP="00BD788F">
            <w:pPr>
              <w:spacing w:line="276" w:lineRule="auto"/>
              <w:jc w:val="both"/>
              <w:rPr>
                <w:rFonts w:ascii="Arial" w:hAnsi="Arial" w:cs="Arial"/>
                <w:lang w:val="pt-BR"/>
              </w:rPr>
            </w:pPr>
            <w:r w:rsidRPr="00EB5B79">
              <w:rPr>
                <w:rFonts w:ascii="Arial" w:hAnsi="Arial" w:cs="Arial"/>
                <w:lang w:val="pt-BR"/>
              </w:rPr>
              <w:t>- Desconhecimento das chamadas públicas (leitura minuciosa);</w:t>
            </w:r>
          </w:p>
        </w:tc>
      </w:tr>
      <w:tr w:rsidR="00B74650" w:rsidRPr="00EB5B79" w14:paraId="6F6A387E" w14:textId="77777777" w:rsidTr="00F1383C">
        <w:trPr>
          <w:trHeight w:val="315"/>
          <w:jc w:val="center"/>
        </w:trPr>
        <w:tc>
          <w:tcPr>
            <w:tcW w:w="2405" w:type="dxa"/>
            <w:vMerge/>
            <w:vAlign w:val="center"/>
          </w:tcPr>
          <w:p w14:paraId="6828FC87" w14:textId="77777777" w:rsidR="00B74650" w:rsidRPr="00EB5B79" w:rsidRDefault="00B74650" w:rsidP="00F1383C">
            <w:pPr>
              <w:jc w:val="both"/>
              <w:rPr>
                <w:rFonts w:ascii="Arial" w:hAnsi="Arial" w:cs="Arial"/>
                <w:lang w:val="pt-BR"/>
              </w:rPr>
            </w:pPr>
          </w:p>
        </w:tc>
        <w:tc>
          <w:tcPr>
            <w:tcW w:w="6423" w:type="dxa"/>
            <w:vAlign w:val="center"/>
          </w:tcPr>
          <w:p w14:paraId="076CAE5F" w14:textId="1D130F6E" w:rsidR="00B74650" w:rsidRPr="00EB5B79" w:rsidRDefault="00BD788F" w:rsidP="00F1383C">
            <w:pPr>
              <w:spacing w:line="276" w:lineRule="auto"/>
              <w:jc w:val="both"/>
              <w:rPr>
                <w:rFonts w:ascii="Arial" w:hAnsi="Arial" w:cs="Arial"/>
              </w:rPr>
            </w:pPr>
            <w:r>
              <w:rPr>
                <w:rFonts w:ascii="Arial" w:hAnsi="Arial" w:cs="Arial"/>
              </w:rPr>
              <w:t>- Documentações</w:t>
            </w:r>
            <w:r w:rsidR="00B74650" w:rsidRPr="00EB5B79">
              <w:rPr>
                <w:rFonts w:ascii="Arial" w:hAnsi="Arial" w:cs="Arial"/>
              </w:rPr>
              <w:t xml:space="preserve"> desatualizada</w:t>
            </w:r>
            <w:r>
              <w:rPr>
                <w:rFonts w:ascii="Arial" w:hAnsi="Arial" w:cs="Arial"/>
              </w:rPr>
              <w:t>s</w:t>
            </w:r>
            <w:r w:rsidR="00B74650" w:rsidRPr="00EB5B79">
              <w:rPr>
                <w:rFonts w:ascii="Arial" w:hAnsi="Arial" w:cs="Arial"/>
              </w:rPr>
              <w:t>;</w:t>
            </w:r>
          </w:p>
        </w:tc>
      </w:tr>
      <w:tr w:rsidR="00B74650" w:rsidRPr="00EB5B79" w14:paraId="3C60E07E" w14:textId="77777777" w:rsidTr="00F1383C">
        <w:trPr>
          <w:trHeight w:val="255"/>
          <w:jc w:val="center"/>
        </w:trPr>
        <w:tc>
          <w:tcPr>
            <w:tcW w:w="2405" w:type="dxa"/>
            <w:vMerge/>
            <w:vAlign w:val="center"/>
          </w:tcPr>
          <w:p w14:paraId="2BD89FC5" w14:textId="77777777" w:rsidR="00B74650" w:rsidRPr="00EB5B79" w:rsidRDefault="00B74650" w:rsidP="00F1383C">
            <w:pPr>
              <w:jc w:val="both"/>
              <w:rPr>
                <w:rFonts w:ascii="Arial" w:hAnsi="Arial" w:cs="Arial"/>
              </w:rPr>
            </w:pPr>
          </w:p>
        </w:tc>
        <w:tc>
          <w:tcPr>
            <w:tcW w:w="6423" w:type="dxa"/>
            <w:vAlign w:val="center"/>
          </w:tcPr>
          <w:p w14:paraId="3076106D" w14:textId="4036E00C" w:rsidR="00B74650" w:rsidRPr="00EB5B79" w:rsidRDefault="00B74650" w:rsidP="00F1383C">
            <w:pPr>
              <w:spacing w:line="276" w:lineRule="auto"/>
              <w:jc w:val="both"/>
              <w:rPr>
                <w:rFonts w:ascii="Arial" w:hAnsi="Arial" w:cs="Arial"/>
              </w:rPr>
            </w:pPr>
            <w:r w:rsidRPr="00EB5B79">
              <w:rPr>
                <w:rFonts w:ascii="Arial" w:hAnsi="Arial" w:cs="Arial"/>
              </w:rPr>
              <w:t>- Falta de documentos;</w:t>
            </w:r>
          </w:p>
        </w:tc>
      </w:tr>
      <w:tr w:rsidR="00B74650" w:rsidRPr="00EB5B79" w14:paraId="41658323" w14:textId="77777777" w:rsidTr="00F1383C">
        <w:trPr>
          <w:trHeight w:val="315"/>
          <w:jc w:val="center"/>
        </w:trPr>
        <w:tc>
          <w:tcPr>
            <w:tcW w:w="2405" w:type="dxa"/>
            <w:vMerge/>
            <w:vAlign w:val="center"/>
          </w:tcPr>
          <w:p w14:paraId="424A3F18" w14:textId="77777777" w:rsidR="00B74650" w:rsidRPr="00EB5B79" w:rsidRDefault="00B74650" w:rsidP="00F1383C">
            <w:pPr>
              <w:jc w:val="both"/>
              <w:rPr>
                <w:rFonts w:ascii="Arial" w:hAnsi="Arial" w:cs="Arial"/>
              </w:rPr>
            </w:pPr>
          </w:p>
        </w:tc>
        <w:tc>
          <w:tcPr>
            <w:tcW w:w="6423" w:type="dxa"/>
            <w:vAlign w:val="center"/>
          </w:tcPr>
          <w:p w14:paraId="356366A4" w14:textId="143DFAD0" w:rsidR="00B74650" w:rsidRPr="00EB5B79" w:rsidRDefault="00B74650" w:rsidP="00F1383C">
            <w:pPr>
              <w:spacing w:line="276" w:lineRule="auto"/>
              <w:jc w:val="both"/>
              <w:rPr>
                <w:rFonts w:ascii="Arial" w:hAnsi="Arial" w:cs="Arial"/>
                <w:lang w:val="pt-BR"/>
              </w:rPr>
            </w:pPr>
            <w:r w:rsidRPr="00EB5B79">
              <w:rPr>
                <w:rFonts w:ascii="Arial" w:hAnsi="Arial" w:cs="Arial"/>
                <w:lang w:val="pt-BR"/>
              </w:rPr>
              <w:t>- Dificuldades de precificação dos produtos;</w:t>
            </w:r>
          </w:p>
        </w:tc>
      </w:tr>
      <w:tr w:rsidR="00B74650" w:rsidRPr="00EB5B79" w14:paraId="5D06F008" w14:textId="77777777" w:rsidTr="00F1383C">
        <w:trPr>
          <w:trHeight w:val="315"/>
          <w:jc w:val="center"/>
        </w:trPr>
        <w:tc>
          <w:tcPr>
            <w:tcW w:w="2405" w:type="dxa"/>
            <w:vMerge/>
            <w:vAlign w:val="center"/>
          </w:tcPr>
          <w:p w14:paraId="0573F8CE" w14:textId="77777777" w:rsidR="00B74650" w:rsidRPr="00EB5B79" w:rsidRDefault="00B74650" w:rsidP="00F1383C">
            <w:pPr>
              <w:jc w:val="both"/>
              <w:rPr>
                <w:rFonts w:ascii="Arial" w:hAnsi="Arial" w:cs="Arial"/>
                <w:lang w:val="pt-BR"/>
              </w:rPr>
            </w:pPr>
          </w:p>
        </w:tc>
        <w:tc>
          <w:tcPr>
            <w:tcW w:w="6423" w:type="dxa"/>
            <w:vAlign w:val="center"/>
          </w:tcPr>
          <w:p w14:paraId="4D1C982E" w14:textId="28CBB7DC" w:rsidR="00B74650" w:rsidRPr="00EB5B79" w:rsidRDefault="00B74650" w:rsidP="00F1383C">
            <w:pPr>
              <w:spacing w:line="276" w:lineRule="auto"/>
              <w:jc w:val="both"/>
              <w:rPr>
                <w:rFonts w:ascii="Arial" w:hAnsi="Arial" w:cs="Arial"/>
                <w:lang w:val="pt-BR"/>
              </w:rPr>
            </w:pPr>
            <w:r w:rsidRPr="00EB5B79">
              <w:rPr>
                <w:rFonts w:ascii="Arial" w:hAnsi="Arial" w:cs="Arial"/>
                <w:lang w:val="pt-BR"/>
              </w:rPr>
              <w:t>- Falta de padrões e garantias (selo);</w:t>
            </w:r>
          </w:p>
        </w:tc>
      </w:tr>
      <w:tr w:rsidR="00B74650" w:rsidRPr="00EB5B79" w14:paraId="28AD24E9" w14:textId="77777777" w:rsidTr="00F1383C">
        <w:trPr>
          <w:trHeight w:val="315"/>
          <w:jc w:val="center"/>
        </w:trPr>
        <w:tc>
          <w:tcPr>
            <w:tcW w:w="2405" w:type="dxa"/>
            <w:vMerge/>
            <w:vAlign w:val="center"/>
          </w:tcPr>
          <w:p w14:paraId="1F9CEC04" w14:textId="77777777" w:rsidR="00B74650" w:rsidRPr="00EB5B79" w:rsidRDefault="00B74650" w:rsidP="00F1383C">
            <w:pPr>
              <w:jc w:val="both"/>
              <w:rPr>
                <w:rFonts w:ascii="Arial" w:hAnsi="Arial" w:cs="Arial"/>
                <w:lang w:val="pt-BR"/>
              </w:rPr>
            </w:pPr>
          </w:p>
        </w:tc>
        <w:tc>
          <w:tcPr>
            <w:tcW w:w="6423" w:type="dxa"/>
            <w:vAlign w:val="center"/>
          </w:tcPr>
          <w:p w14:paraId="6217087A" w14:textId="2A59328A" w:rsidR="00B74650" w:rsidRPr="00EB5B79" w:rsidRDefault="00B74650" w:rsidP="00F1383C">
            <w:pPr>
              <w:spacing w:line="276" w:lineRule="auto"/>
              <w:jc w:val="both"/>
              <w:rPr>
                <w:rFonts w:ascii="Arial" w:hAnsi="Arial" w:cs="Arial"/>
              </w:rPr>
            </w:pPr>
            <w:r w:rsidRPr="00EB5B79">
              <w:rPr>
                <w:rFonts w:ascii="Arial" w:hAnsi="Arial" w:cs="Arial"/>
              </w:rPr>
              <w:t>- Transporte e acondicionamento;</w:t>
            </w:r>
          </w:p>
        </w:tc>
      </w:tr>
      <w:tr w:rsidR="00B74650" w:rsidRPr="00EB5B79" w14:paraId="1FB15140" w14:textId="77777777" w:rsidTr="00F1383C">
        <w:trPr>
          <w:trHeight w:val="310"/>
          <w:jc w:val="center"/>
        </w:trPr>
        <w:tc>
          <w:tcPr>
            <w:tcW w:w="2405" w:type="dxa"/>
            <w:vMerge w:val="restart"/>
            <w:vAlign w:val="center"/>
          </w:tcPr>
          <w:p w14:paraId="43E827DE" w14:textId="425C10DC" w:rsidR="00B74650" w:rsidRPr="00EB5B79" w:rsidRDefault="00B74650" w:rsidP="00F1383C">
            <w:pPr>
              <w:jc w:val="both"/>
              <w:rPr>
                <w:rFonts w:ascii="Arial" w:hAnsi="Arial" w:cs="Arial"/>
              </w:rPr>
            </w:pPr>
            <w:r w:rsidRPr="00EB5B79">
              <w:rPr>
                <w:rFonts w:ascii="Arial" w:hAnsi="Arial" w:cs="Arial"/>
              </w:rPr>
              <w:t>CECAAF</w:t>
            </w:r>
          </w:p>
        </w:tc>
        <w:tc>
          <w:tcPr>
            <w:tcW w:w="6423" w:type="dxa"/>
            <w:vAlign w:val="center"/>
          </w:tcPr>
          <w:p w14:paraId="3C4E376E" w14:textId="46BA7FA4" w:rsidR="00B74650" w:rsidRPr="00EB5B79" w:rsidRDefault="00B74650" w:rsidP="00F1383C">
            <w:pPr>
              <w:spacing w:line="276" w:lineRule="auto"/>
              <w:jc w:val="both"/>
              <w:rPr>
                <w:rFonts w:ascii="Arial" w:hAnsi="Arial" w:cs="Arial"/>
              </w:rPr>
            </w:pPr>
            <w:r w:rsidRPr="00EB5B79">
              <w:rPr>
                <w:rFonts w:ascii="Arial" w:hAnsi="Arial" w:cs="Arial"/>
              </w:rPr>
              <w:t>- Elaboração dos Orçamentos;</w:t>
            </w:r>
          </w:p>
        </w:tc>
      </w:tr>
      <w:tr w:rsidR="00B74650" w:rsidRPr="00EB5B79" w14:paraId="39A79104" w14:textId="77777777" w:rsidTr="00F1383C">
        <w:trPr>
          <w:trHeight w:val="315"/>
          <w:jc w:val="center"/>
        </w:trPr>
        <w:tc>
          <w:tcPr>
            <w:tcW w:w="2405" w:type="dxa"/>
            <w:vMerge/>
            <w:vAlign w:val="center"/>
          </w:tcPr>
          <w:p w14:paraId="6F31AFD7" w14:textId="77777777" w:rsidR="00B74650" w:rsidRPr="00EB5B79" w:rsidRDefault="00B74650" w:rsidP="00F1383C">
            <w:pPr>
              <w:jc w:val="both"/>
              <w:rPr>
                <w:rFonts w:ascii="Arial" w:hAnsi="Arial" w:cs="Arial"/>
              </w:rPr>
            </w:pPr>
          </w:p>
        </w:tc>
        <w:tc>
          <w:tcPr>
            <w:tcW w:w="6423" w:type="dxa"/>
            <w:vAlign w:val="center"/>
          </w:tcPr>
          <w:p w14:paraId="6033AE03" w14:textId="1AA4FE3F" w:rsidR="00B74650" w:rsidRPr="00EB5B79" w:rsidRDefault="00B74650" w:rsidP="00F1383C">
            <w:pPr>
              <w:spacing w:line="276" w:lineRule="auto"/>
              <w:jc w:val="both"/>
              <w:rPr>
                <w:rFonts w:ascii="Arial" w:hAnsi="Arial" w:cs="Arial"/>
                <w:lang w:val="pt-BR"/>
              </w:rPr>
            </w:pPr>
            <w:r w:rsidRPr="00EB5B79">
              <w:rPr>
                <w:rFonts w:ascii="Arial" w:hAnsi="Arial" w:cs="Arial"/>
                <w:lang w:val="pt-BR"/>
              </w:rPr>
              <w:t>- Conhecer a disponibilidade de alimentos dos agricultores;</w:t>
            </w:r>
          </w:p>
        </w:tc>
      </w:tr>
      <w:tr w:rsidR="00B74650" w:rsidRPr="00EB5B79" w14:paraId="4F1C4C7C" w14:textId="77777777" w:rsidTr="00F1383C">
        <w:trPr>
          <w:trHeight w:val="345"/>
          <w:jc w:val="center"/>
        </w:trPr>
        <w:tc>
          <w:tcPr>
            <w:tcW w:w="2405" w:type="dxa"/>
            <w:vMerge/>
            <w:vAlign w:val="center"/>
          </w:tcPr>
          <w:p w14:paraId="79ABC86A" w14:textId="77777777" w:rsidR="00B74650" w:rsidRPr="00EB5B79" w:rsidRDefault="00B74650" w:rsidP="00F1383C">
            <w:pPr>
              <w:jc w:val="both"/>
              <w:rPr>
                <w:rFonts w:ascii="Arial" w:hAnsi="Arial" w:cs="Arial"/>
                <w:lang w:val="pt-BR"/>
              </w:rPr>
            </w:pPr>
          </w:p>
        </w:tc>
        <w:tc>
          <w:tcPr>
            <w:tcW w:w="6423" w:type="dxa"/>
            <w:vAlign w:val="center"/>
          </w:tcPr>
          <w:p w14:paraId="4E347FEB" w14:textId="3A0E9720" w:rsidR="00B74650" w:rsidRPr="00EB5B79" w:rsidRDefault="00B74650" w:rsidP="00F1383C">
            <w:pPr>
              <w:spacing w:line="276" w:lineRule="auto"/>
              <w:jc w:val="both"/>
              <w:rPr>
                <w:rFonts w:ascii="Arial" w:hAnsi="Arial" w:cs="Arial"/>
              </w:rPr>
            </w:pPr>
            <w:r w:rsidRPr="00EB5B79">
              <w:rPr>
                <w:rFonts w:ascii="Arial" w:hAnsi="Arial" w:cs="Arial"/>
              </w:rPr>
              <w:t>- Mobilização dos Agricultores;</w:t>
            </w:r>
          </w:p>
        </w:tc>
      </w:tr>
      <w:tr w:rsidR="00B74650" w:rsidRPr="00EB5B79" w14:paraId="78CEB3A7" w14:textId="77777777" w:rsidTr="00F1383C">
        <w:trPr>
          <w:trHeight w:val="495"/>
          <w:jc w:val="center"/>
        </w:trPr>
        <w:tc>
          <w:tcPr>
            <w:tcW w:w="2405" w:type="dxa"/>
            <w:vMerge/>
            <w:vAlign w:val="center"/>
          </w:tcPr>
          <w:p w14:paraId="6BE25C4A" w14:textId="77777777" w:rsidR="00B74650" w:rsidRPr="00EB5B79" w:rsidRDefault="00B74650" w:rsidP="00F1383C">
            <w:pPr>
              <w:jc w:val="both"/>
              <w:rPr>
                <w:rFonts w:ascii="Arial" w:hAnsi="Arial" w:cs="Arial"/>
              </w:rPr>
            </w:pPr>
          </w:p>
        </w:tc>
        <w:tc>
          <w:tcPr>
            <w:tcW w:w="6423" w:type="dxa"/>
            <w:vAlign w:val="center"/>
          </w:tcPr>
          <w:p w14:paraId="65FB67EC" w14:textId="54476C71" w:rsidR="00B74650" w:rsidRPr="00EB5B79" w:rsidRDefault="00B74650" w:rsidP="00F1383C">
            <w:pPr>
              <w:spacing w:line="276" w:lineRule="auto"/>
              <w:jc w:val="both"/>
              <w:rPr>
                <w:rFonts w:ascii="Arial" w:hAnsi="Arial" w:cs="Arial"/>
              </w:rPr>
            </w:pPr>
            <w:r w:rsidRPr="00EB5B79">
              <w:rPr>
                <w:rFonts w:ascii="Arial" w:hAnsi="Arial" w:cs="Arial"/>
              </w:rPr>
              <w:t>- Cronograma de entrega</w:t>
            </w:r>
          </w:p>
        </w:tc>
      </w:tr>
    </w:tbl>
    <w:p w14:paraId="1C86B657" w14:textId="6705E780" w:rsidR="001C1B18" w:rsidRPr="00BD788F" w:rsidRDefault="00F1383C" w:rsidP="00BD788F">
      <w:pPr>
        <w:spacing w:after="120"/>
        <w:jc w:val="both"/>
        <w:rPr>
          <w:rFonts w:ascii="Arial" w:hAnsi="Arial" w:cs="Arial"/>
          <w:sz w:val="20"/>
          <w:szCs w:val="20"/>
        </w:rPr>
      </w:pPr>
      <w:r w:rsidRPr="00F1383C">
        <w:rPr>
          <w:rFonts w:ascii="Arial" w:hAnsi="Arial" w:cs="Arial"/>
          <w:sz w:val="20"/>
          <w:szCs w:val="20"/>
        </w:rPr>
        <w:t xml:space="preserve">     </w:t>
      </w:r>
      <w:r w:rsidR="00B74650" w:rsidRPr="00F1383C">
        <w:rPr>
          <w:rFonts w:ascii="Arial" w:hAnsi="Arial" w:cs="Arial"/>
          <w:sz w:val="20"/>
          <w:szCs w:val="20"/>
        </w:rPr>
        <w:t xml:space="preserve">Fonte: </w:t>
      </w:r>
      <w:r w:rsidR="007B0563" w:rsidRPr="00F1383C">
        <w:rPr>
          <w:rFonts w:ascii="Arial" w:hAnsi="Arial" w:cs="Arial"/>
          <w:sz w:val="20"/>
          <w:szCs w:val="20"/>
        </w:rPr>
        <w:t>Os</w:t>
      </w:r>
      <w:r w:rsidR="00B74650" w:rsidRPr="00F1383C">
        <w:rPr>
          <w:rFonts w:ascii="Arial" w:hAnsi="Arial" w:cs="Arial"/>
          <w:sz w:val="20"/>
          <w:szCs w:val="20"/>
        </w:rPr>
        <w:t xml:space="preserve"> autor</w:t>
      </w:r>
      <w:r w:rsidR="007B0563" w:rsidRPr="00F1383C">
        <w:rPr>
          <w:rFonts w:ascii="Arial" w:hAnsi="Arial" w:cs="Arial"/>
          <w:sz w:val="20"/>
          <w:szCs w:val="20"/>
        </w:rPr>
        <w:t>es.</w:t>
      </w:r>
    </w:p>
    <w:p w14:paraId="1646E4A0" w14:textId="04DBE998" w:rsidR="00356B2A" w:rsidRPr="00BD788F" w:rsidRDefault="00356B2A" w:rsidP="00BD788F">
      <w:pPr>
        <w:pStyle w:val="PargrafodaLista"/>
        <w:numPr>
          <w:ilvl w:val="0"/>
          <w:numId w:val="4"/>
        </w:numPr>
        <w:spacing w:after="120" w:line="360" w:lineRule="auto"/>
        <w:jc w:val="both"/>
        <w:rPr>
          <w:rFonts w:ascii="Arial" w:hAnsi="Arial" w:cs="Arial"/>
          <w:lang w:val="pt-BR"/>
        </w:rPr>
      </w:pPr>
      <w:r w:rsidRPr="00BD788F">
        <w:rPr>
          <w:rFonts w:ascii="Arial" w:hAnsi="Arial" w:cs="Arial"/>
          <w:lang w:val="pt-BR"/>
        </w:rPr>
        <w:t xml:space="preserve">Notou-se </w:t>
      </w:r>
      <w:r w:rsidR="00B74650" w:rsidRPr="00BD788F">
        <w:rPr>
          <w:rFonts w:ascii="Arial" w:hAnsi="Arial" w:cs="Arial"/>
          <w:lang w:val="pt-BR"/>
        </w:rPr>
        <w:t>que os agricultores locais t</w:t>
      </w:r>
      <w:r w:rsidR="007B0563" w:rsidRPr="00BD788F">
        <w:rPr>
          <w:rFonts w:ascii="Arial" w:hAnsi="Arial" w:cs="Arial"/>
          <w:lang w:val="pt-BR"/>
        </w:rPr>
        <w:t>ê</w:t>
      </w:r>
      <w:r w:rsidR="00B74650" w:rsidRPr="00BD788F">
        <w:rPr>
          <w:rFonts w:ascii="Arial" w:hAnsi="Arial" w:cs="Arial"/>
          <w:lang w:val="pt-BR"/>
        </w:rPr>
        <w:t xml:space="preserve">m grandes </w:t>
      </w:r>
      <w:r w:rsidRPr="00BD788F">
        <w:rPr>
          <w:rFonts w:ascii="Arial" w:hAnsi="Arial" w:cs="Arial"/>
          <w:lang w:val="pt-BR"/>
        </w:rPr>
        <w:t xml:space="preserve">dificuldades </w:t>
      </w:r>
      <w:r w:rsidR="00B74650" w:rsidRPr="00BD788F">
        <w:rPr>
          <w:rFonts w:ascii="Arial" w:hAnsi="Arial" w:cs="Arial"/>
          <w:lang w:val="pt-BR"/>
        </w:rPr>
        <w:t xml:space="preserve">em </w:t>
      </w:r>
      <w:r w:rsidRPr="00BD788F">
        <w:rPr>
          <w:rFonts w:ascii="Arial" w:hAnsi="Arial" w:cs="Arial"/>
          <w:lang w:val="pt-BR"/>
        </w:rPr>
        <w:t>fornecer produtos</w:t>
      </w:r>
      <w:r w:rsidR="00B74650" w:rsidRPr="00BD788F">
        <w:rPr>
          <w:rFonts w:ascii="Arial" w:hAnsi="Arial" w:cs="Arial"/>
          <w:lang w:val="pt-BR"/>
        </w:rPr>
        <w:t xml:space="preserve"> processados derivados de carnes, leites,</w:t>
      </w:r>
      <w:r w:rsidRPr="00BD788F">
        <w:rPr>
          <w:rFonts w:ascii="Arial" w:hAnsi="Arial" w:cs="Arial"/>
          <w:lang w:val="pt-BR"/>
        </w:rPr>
        <w:t xml:space="preserve"> temperos e cereais. No entanto, </w:t>
      </w:r>
      <w:r w:rsidR="00B74650" w:rsidRPr="00BD788F">
        <w:rPr>
          <w:rFonts w:ascii="Arial" w:hAnsi="Arial" w:cs="Arial"/>
          <w:lang w:val="pt-BR"/>
        </w:rPr>
        <w:t xml:space="preserve">como a região é polo da fruticultura, percebeu-se uma facilidade no fornecimento de frutas regionais, tais como: </w:t>
      </w:r>
      <w:r w:rsidRPr="00BD788F">
        <w:rPr>
          <w:rFonts w:ascii="Arial" w:hAnsi="Arial" w:cs="Arial"/>
          <w:lang w:val="pt-BR"/>
        </w:rPr>
        <w:t>caju, manga, banana, coco, goiaba, laranja, tangerina</w:t>
      </w:r>
      <w:r w:rsidR="00B74650" w:rsidRPr="00BD788F">
        <w:rPr>
          <w:rFonts w:ascii="Arial" w:hAnsi="Arial" w:cs="Arial"/>
          <w:lang w:val="pt-BR"/>
        </w:rPr>
        <w:t>,</w:t>
      </w:r>
      <w:r w:rsidRPr="00BD788F">
        <w:rPr>
          <w:rFonts w:ascii="Arial" w:hAnsi="Arial" w:cs="Arial"/>
          <w:lang w:val="pt-BR"/>
        </w:rPr>
        <w:t xml:space="preserve"> mamão</w:t>
      </w:r>
      <w:r w:rsidR="00B74650" w:rsidRPr="00BD788F">
        <w:rPr>
          <w:rFonts w:ascii="Arial" w:hAnsi="Arial" w:cs="Arial"/>
          <w:lang w:val="pt-BR"/>
        </w:rPr>
        <w:t xml:space="preserve"> </w:t>
      </w:r>
      <w:r w:rsidRPr="00BD788F">
        <w:rPr>
          <w:rFonts w:ascii="Arial" w:hAnsi="Arial" w:cs="Arial"/>
          <w:lang w:val="pt-BR"/>
        </w:rPr>
        <w:t xml:space="preserve">e seus derivados </w:t>
      </w:r>
      <w:r w:rsidR="00B74650" w:rsidRPr="00BD788F">
        <w:rPr>
          <w:rFonts w:ascii="Arial" w:hAnsi="Arial" w:cs="Arial"/>
          <w:lang w:val="pt-BR"/>
        </w:rPr>
        <w:t>(</w:t>
      </w:r>
      <w:r w:rsidRPr="00BD788F">
        <w:rPr>
          <w:rFonts w:ascii="Arial" w:hAnsi="Arial" w:cs="Arial"/>
          <w:lang w:val="pt-BR"/>
        </w:rPr>
        <w:t>polpas</w:t>
      </w:r>
      <w:r w:rsidR="00B74650" w:rsidRPr="00BD788F">
        <w:rPr>
          <w:rFonts w:ascii="Arial" w:hAnsi="Arial" w:cs="Arial"/>
          <w:lang w:val="pt-BR"/>
        </w:rPr>
        <w:t>, doces,</w:t>
      </w:r>
      <w:r w:rsidRPr="00BD788F">
        <w:rPr>
          <w:rFonts w:ascii="Arial" w:hAnsi="Arial" w:cs="Arial"/>
          <w:lang w:val="pt-BR"/>
        </w:rPr>
        <w:t xml:space="preserve"> geleias</w:t>
      </w:r>
      <w:r w:rsidR="00B74650" w:rsidRPr="00BD788F">
        <w:rPr>
          <w:rFonts w:ascii="Arial" w:hAnsi="Arial" w:cs="Arial"/>
          <w:lang w:val="pt-BR"/>
        </w:rPr>
        <w:t xml:space="preserve"> e compotas)</w:t>
      </w:r>
      <w:r w:rsidR="007B0563" w:rsidRPr="00BD788F">
        <w:rPr>
          <w:rFonts w:ascii="Arial" w:hAnsi="Arial" w:cs="Arial"/>
          <w:lang w:val="pt-BR"/>
        </w:rPr>
        <w:t>, b</w:t>
      </w:r>
      <w:r w:rsidR="00B74650" w:rsidRPr="00BD788F">
        <w:rPr>
          <w:rFonts w:ascii="Arial" w:hAnsi="Arial" w:cs="Arial"/>
          <w:lang w:val="pt-BR"/>
        </w:rPr>
        <w:t>em como de hortaliças, legumes e verduras</w:t>
      </w:r>
      <w:r w:rsidRPr="00BD788F">
        <w:rPr>
          <w:rFonts w:ascii="Arial" w:hAnsi="Arial" w:cs="Arial"/>
          <w:lang w:val="pt-BR"/>
        </w:rPr>
        <w:t xml:space="preserve"> </w:t>
      </w:r>
      <w:r w:rsidR="00B74650" w:rsidRPr="00BD788F">
        <w:rPr>
          <w:rFonts w:ascii="Arial" w:hAnsi="Arial" w:cs="Arial"/>
          <w:lang w:val="pt-BR"/>
        </w:rPr>
        <w:t xml:space="preserve">que </w:t>
      </w:r>
      <w:r w:rsidRPr="00BD788F">
        <w:rPr>
          <w:rFonts w:ascii="Arial" w:hAnsi="Arial" w:cs="Arial"/>
          <w:lang w:val="pt-BR"/>
        </w:rPr>
        <w:t>são bastan</w:t>
      </w:r>
      <w:r w:rsidR="00B74650" w:rsidRPr="00BD788F">
        <w:rPr>
          <w:rFonts w:ascii="Arial" w:hAnsi="Arial" w:cs="Arial"/>
          <w:lang w:val="pt-BR"/>
        </w:rPr>
        <w:t>te abundantes em oferta. Observou</w:t>
      </w:r>
      <w:r w:rsidRPr="00BD788F">
        <w:rPr>
          <w:rFonts w:ascii="Arial" w:hAnsi="Arial" w:cs="Arial"/>
          <w:lang w:val="pt-BR"/>
        </w:rPr>
        <w:t>-se ainda</w:t>
      </w:r>
      <w:r w:rsidR="00B74650" w:rsidRPr="00BD788F">
        <w:rPr>
          <w:rFonts w:ascii="Arial" w:hAnsi="Arial" w:cs="Arial"/>
          <w:lang w:val="pt-BR"/>
        </w:rPr>
        <w:t>,</w:t>
      </w:r>
      <w:r w:rsidRPr="00BD788F">
        <w:rPr>
          <w:rFonts w:ascii="Arial" w:hAnsi="Arial" w:cs="Arial"/>
          <w:lang w:val="pt-BR"/>
        </w:rPr>
        <w:t xml:space="preserve"> que o próprio IF Baiano já produz alguns desses produtos</w:t>
      </w:r>
      <w:r w:rsidR="00B74650" w:rsidRPr="00BD788F">
        <w:rPr>
          <w:rFonts w:ascii="Arial" w:hAnsi="Arial" w:cs="Arial"/>
          <w:lang w:val="pt-BR"/>
        </w:rPr>
        <w:t xml:space="preserve">, </w:t>
      </w:r>
      <w:r w:rsidR="007B0563" w:rsidRPr="00BD788F">
        <w:rPr>
          <w:rFonts w:ascii="Arial" w:hAnsi="Arial" w:cs="Arial"/>
          <w:lang w:val="pt-BR"/>
        </w:rPr>
        <w:t xml:space="preserve">limitando </w:t>
      </w:r>
      <w:r w:rsidRPr="00BD788F">
        <w:rPr>
          <w:rFonts w:ascii="Arial" w:hAnsi="Arial" w:cs="Arial"/>
          <w:lang w:val="pt-BR"/>
        </w:rPr>
        <w:t>a comercialização</w:t>
      </w:r>
      <w:r w:rsidR="00B74650" w:rsidRPr="00BD788F">
        <w:rPr>
          <w:rFonts w:ascii="Arial" w:hAnsi="Arial" w:cs="Arial"/>
          <w:lang w:val="pt-BR"/>
        </w:rPr>
        <w:t xml:space="preserve"> </w:t>
      </w:r>
      <w:r w:rsidR="007B0563" w:rsidRPr="00BD788F">
        <w:rPr>
          <w:rFonts w:ascii="Arial" w:hAnsi="Arial" w:cs="Arial"/>
          <w:lang w:val="pt-BR"/>
        </w:rPr>
        <w:t xml:space="preserve">vinda dos </w:t>
      </w:r>
      <w:r w:rsidR="00B74650" w:rsidRPr="00BD788F">
        <w:rPr>
          <w:rFonts w:ascii="Arial" w:hAnsi="Arial" w:cs="Arial"/>
          <w:lang w:val="pt-BR"/>
        </w:rPr>
        <w:t>agricultores</w:t>
      </w:r>
      <w:r w:rsidRPr="00BD788F">
        <w:rPr>
          <w:rFonts w:ascii="Arial" w:hAnsi="Arial" w:cs="Arial"/>
          <w:lang w:val="pt-BR"/>
        </w:rPr>
        <w:t>.</w:t>
      </w:r>
    </w:p>
    <w:p w14:paraId="38BD8041" w14:textId="2B588A30" w:rsidR="00356B2A" w:rsidRPr="00BD788F" w:rsidRDefault="00B74650" w:rsidP="00BD788F">
      <w:pPr>
        <w:pStyle w:val="PargrafodaLista"/>
        <w:numPr>
          <w:ilvl w:val="0"/>
          <w:numId w:val="4"/>
        </w:numPr>
        <w:spacing w:after="120" w:line="360" w:lineRule="auto"/>
        <w:jc w:val="both"/>
        <w:rPr>
          <w:rFonts w:ascii="Arial" w:hAnsi="Arial" w:cs="Arial"/>
          <w:lang w:val="pt-BR"/>
        </w:rPr>
      </w:pPr>
      <w:r w:rsidRPr="00BD788F">
        <w:rPr>
          <w:rFonts w:ascii="Arial" w:hAnsi="Arial" w:cs="Arial"/>
          <w:lang w:val="pt-BR"/>
        </w:rPr>
        <w:t>Res</w:t>
      </w:r>
      <w:r w:rsidR="007B0563" w:rsidRPr="00BD788F">
        <w:rPr>
          <w:rFonts w:ascii="Arial" w:hAnsi="Arial" w:cs="Arial"/>
          <w:lang w:val="pt-BR"/>
        </w:rPr>
        <w:t>s</w:t>
      </w:r>
      <w:r w:rsidRPr="00BD788F">
        <w:rPr>
          <w:rFonts w:ascii="Arial" w:hAnsi="Arial" w:cs="Arial"/>
          <w:lang w:val="pt-BR"/>
        </w:rPr>
        <w:t>alta-se</w:t>
      </w:r>
      <w:r w:rsidR="00356B2A" w:rsidRPr="00BD788F">
        <w:rPr>
          <w:rFonts w:ascii="Arial" w:hAnsi="Arial" w:cs="Arial"/>
          <w:lang w:val="pt-BR"/>
        </w:rPr>
        <w:t xml:space="preserve"> </w:t>
      </w:r>
      <w:r w:rsidRPr="00BD788F">
        <w:rPr>
          <w:rFonts w:ascii="Arial" w:hAnsi="Arial" w:cs="Arial"/>
          <w:lang w:val="pt-BR"/>
        </w:rPr>
        <w:t>a preocupação por parte dos agricultores em melhorar a qualidade e o processamento dos alimentos, principalmente quando se trata de produtos como polpas, doces, geleias e compotas</w:t>
      </w:r>
      <w:r w:rsidR="007B0563" w:rsidRPr="00BD788F">
        <w:rPr>
          <w:rFonts w:ascii="Arial" w:hAnsi="Arial" w:cs="Arial"/>
          <w:lang w:val="pt-BR"/>
        </w:rPr>
        <w:t>, a</w:t>
      </w:r>
      <w:r w:rsidRPr="00BD788F">
        <w:rPr>
          <w:rFonts w:ascii="Arial" w:hAnsi="Arial" w:cs="Arial"/>
          <w:lang w:val="pt-BR"/>
        </w:rPr>
        <w:t>firma</w:t>
      </w:r>
      <w:r w:rsidR="007B0563" w:rsidRPr="00BD788F">
        <w:rPr>
          <w:rFonts w:ascii="Arial" w:hAnsi="Arial" w:cs="Arial"/>
          <w:lang w:val="pt-BR"/>
        </w:rPr>
        <w:t>ndo</w:t>
      </w:r>
      <w:r w:rsidRPr="00BD788F">
        <w:rPr>
          <w:rFonts w:ascii="Arial" w:hAnsi="Arial" w:cs="Arial"/>
          <w:lang w:val="pt-BR"/>
        </w:rPr>
        <w:t xml:space="preserve"> que busca</w:t>
      </w:r>
      <w:r w:rsidR="007B0563" w:rsidRPr="00BD788F">
        <w:rPr>
          <w:rFonts w:ascii="Arial" w:hAnsi="Arial" w:cs="Arial"/>
          <w:lang w:val="pt-BR"/>
        </w:rPr>
        <w:t>m</w:t>
      </w:r>
      <w:r w:rsidRPr="00BD788F">
        <w:rPr>
          <w:rFonts w:ascii="Arial" w:hAnsi="Arial" w:cs="Arial"/>
          <w:lang w:val="pt-BR"/>
        </w:rPr>
        <w:t xml:space="preserve"> alternativas para melhorar o atendimento e </w:t>
      </w:r>
      <w:r w:rsidR="00356B2A" w:rsidRPr="00BD788F">
        <w:rPr>
          <w:rFonts w:ascii="Arial" w:hAnsi="Arial" w:cs="Arial"/>
          <w:lang w:val="pt-BR"/>
        </w:rPr>
        <w:t xml:space="preserve">a qualidade dos produtos destinados ao PAA </w:t>
      </w:r>
      <w:r w:rsidR="00915D87" w:rsidRPr="00BD788F">
        <w:rPr>
          <w:rFonts w:ascii="Arial" w:hAnsi="Arial" w:cs="Arial"/>
          <w:lang w:val="pt-BR"/>
        </w:rPr>
        <w:t xml:space="preserve">- </w:t>
      </w:r>
      <w:r w:rsidR="007B0563" w:rsidRPr="00BD788F">
        <w:rPr>
          <w:rFonts w:ascii="Arial" w:hAnsi="Arial" w:cs="Arial"/>
          <w:lang w:val="pt-BR"/>
        </w:rPr>
        <w:t xml:space="preserve">Compra </w:t>
      </w:r>
      <w:r w:rsidR="00356B2A" w:rsidRPr="00BD788F">
        <w:rPr>
          <w:rFonts w:ascii="Arial" w:hAnsi="Arial" w:cs="Arial"/>
          <w:lang w:val="pt-BR"/>
        </w:rPr>
        <w:t>institucional</w:t>
      </w:r>
      <w:r w:rsidR="007B0563" w:rsidRPr="00BD788F">
        <w:rPr>
          <w:rFonts w:ascii="Arial" w:hAnsi="Arial" w:cs="Arial"/>
          <w:lang w:val="pt-BR"/>
        </w:rPr>
        <w:t xml:space="preserve">. Percebeu-se, também, </w:t>
      </w:r>
      <w:r w:rsidR="00356B2A" w:rsidRPr="00BD788F">
        <w:rPr>
          <w:rFonts w:ascii="Arial" w:hAnsi="Arial" w:cs="Arial"/>
          <w:lang w:val="pt-BR"/>
        </w:rPr>
        <w:t xml:space="preserve">que sua participação no processo </w:t>
      </w:r>
      <w:r w:rsidRPr="00BD788F">
        <w:rPr>
          <w:rFonts w:ascii="Arial" w:hAnsi="Arial" w:cs="Arial"/>
          <w:lang w:val="pt-BR"/>
        </w:rPr>
        <w:t>“</w:t>
      </w:r>
      <w:r w:rsidR="00356B2A" w:rsidRPr="00BD788F">
        <w:rPr>
          <w:rFonts w:ascii="Arial" w:hAnsi="Arial" w:cs="Arial"/>
          <w:lang w:val="pt-BR"/>
        </w:rPr>
        <w:t>possibilita o aprendizado e a formalização dos agricultores familiares, tornando-os mais capazes de fornecer a mercados mais exigentes</w:t>
      </w:r>
      <w:r w:rsidRPr="00BD788F">
        <w:rPr>
          <w:rFonts w:ascii="Arial" w:hAnsi="Arial" w:cs="Arial"/>
          <w:lang w:val="pt-BR"/>
        </w:rPr>
        <w:t>”</w:t>
      </w:r>
      <w:r w:rsidR="00356B2A" w:rsidRPr="00BD788F">
        <w:rPr>
          <w:rFonts w:ascii="Arial" w:hAnsi="Arial" w:cs="Arial"/>
          <w:lang w:val="pt-BR"/>
        </w:rPr>
        <w:t xml:space="preserve"> (SANTOS 2016 p.9).</w:t>
      </w:r>
    </w:p>
    <w:p w14:paraId="58EE04F2" w14:textId="4F770969" w:rsidR="00356B2A" w:rsidRPr="00EB5B79" w:rsidRDefault="00B74650" w:rsidP="00AE585B">
      <w:pPr>
        <w:spacing w:line="360" w:lineRule="auto"/>
        <w:ind w:firstLine="708"/>
        <w:jc w:val="both"/>
        <w:rPr>
          <w:rFonts w:ascii="Arial" w:hAnsi="Arial" w:cs="Arial"/>
          <w:lang w:val="pt-BR"/>
        </w:rPr>
      </w:pPr>
      <w:r w:rsidRPr="00EB5B79">
        <w:rPr>
          <w:rFonts w:ascii="Arial" w:hAnsi="Arial" w:cs="Arial"/>
          <w:lang w:val="pt-BR"/>
        </w:rPr>
        <w:t xml:space="preserve">Ao </w:t>
      </w:r>
      <w:r w:rsidR="00356B2A" w:rsidRPr="00EB5B79">
        <w:rPr>
          <w:rFonts w:ascii="Arial" w:hAnsi="Arial" w:cs="Arial"/>
          <w:lang w:val="pt-BR"/>
        </w:rPr>
        <w:t>questiona</w:t>
      </w:r>
      <w:r w:rsidRPr="00EB5B79">
        <w:rPr>
          <w:rFonts w:ascii="Arial" w:hAnsi="Arial" w:cs="Arial"/>
          <w:lang w:val="pt-BR"/>
        </w:rPr>
        <w:t>r a CECAAF</w:t>
      </w:r>
      <w:r w:rsidR="007B0563" w:rsidRPr="00EB5B79">
        <w:rPr>
          <w:rFonts w:ascii="Arial" w:hAnsi="Arial" w:cs="Arial"/>
          <w:lang w:val="pt-BR"/>
        </w:rPr>
        <w:t xml:space="preserve"> sobre</w:t>
      </w:r>
      <w:r w:rsidRPr="00EB5B79">
        <w:rPr>
          <w:rFonts w:ascii="Arial" w:hAnsi="Arial" w:cs="Arial"/>
          <w:lang w:val="pt-BR"/>
        </w:rPr>
        <w:t xml:space="preserve"> as principais dificuldade</w:t>
      </w:r>
      <w:r w:rsidR="007B0563" w:rsidRPr="00EB5B79">
        <w:rPr>
          <w:rFonts w:ascii="Arial" w:hAnsi="Arial" w:cs="Arial"/>
          <w:lang w:val="pt-BR"/>
        </w:rPr>
        <w:t>s</w:t>
      </w:r>
      <w:r w:rsidRPr="00EB5B79">
        <w:rPr>
          <w:rFonts w:ascii="Arial" w:hAnsi="Arial" w:cs="Arial"/>
          <w:lang w:val="pt-BR"/>
        </w:rPr>
        <w:t xml:space="preserve"> n</w:t>
      </w:r>
      <w:r w:rsidR="00356B2A" w:rsidRPr="00EB5B79">
        <w:rPr>
          <w:rFonts w:ascii="Arial" w:hAnsi="Arial" w:cs="Arial"/>
          <w:lang w:val="pt-BR"/>
        </w:rPr>
        <w:t>o processo de entrega dos produtos</w:t>
      </w:r>
      <w:r w:rsidR="00AA7853" w:rsidRPr="00EB5B79">
        <w:rPr>
          <w:rFonts w:ascii="Arial" w:hAnsi="Arial" w:cs="Arial"/>
          <w:lang w:val="pt-BR"/>
        </w:rPr>
        <w:t xml:space="preserve"> pelos Agricultores Familiares ao IF Baiano</w:t>
      </w:r>
      <w:r w:rsidR="00356B2A" w:rsidRPr="00EB5B79">
        <w:rPr>
          <w:rFonts w:ascii="Arial" w:hAnsi="Arial" w:cs="Arial"/>
          <w:lang w:val="pt-BR"/>
        </w:rPr>
        <w:t xml:space="preserve">, a comissão </w:t>
      </w:r>
      <w:r w:rsidRPr="00EB5B79">
        <w:rPr>
          <w:rFonts w:ascii="Arial" w:hAnsi="Arial" w:cs="Arial"/>
          <w:lang w:val="pt-BR"/>
        </w:rPr>
        <w:t>informou que pelo fato de terem iniciado a</w:t>
      </w:r>
      <w:r w:rsidR="00356B2A" w:rsidRPr="00EB5B79">
        <w:rPr>
          <w:rFonts w:ascii="Arial" w:hAnsi="Arial" w:cs="Arial"/>
          <w:lang w:val="pt-BR"/>
        </w:rPr>
        <w:t xml:space="preserve"> </w:t>
      </w:r>
      <w:r w:rsidRPr="00EB5B79">
        <w:rPr>
          <w:rFonts w:ascii="Arial" w:hAnsi="Arial" w:cs="Arial"/>
          <w:lang w:val="pt-BR"/>
        </w:rPr>
        <w:t>menos de 02 anos</w:t>
      </w:r>
      <w:r w:rsidR="007B0563" w:rsidRPr="00EB5B79">
        <w:rPr>
          <w:rFonts w:ascii="Arial" w:hAnsi="Arial" w:cs="Arial"/>
          <w:lang w:val="pt-BR"/>
        </w:rPr>
        <w:t xml:space="preserve">, </w:t>
      </w:r>
      <w:r w:rsidR="00AA7853" w:rsidRPr="00EB5B79">
        <w:rPr>
          <w:rFonts w:ascii="Arial" w:hAnsi="Arial" w:cs="Arial"/>
          <w:lang w:val="pt-BR"/>
        </w:rPr>
        <w:t xml:space="preserve">possuírem um número limitado de fornecedores, que seguem </w:t>
      </w:r>
      <w:r w:rsidRPr="00EB5B79">
        <w:rPr>
          <w:rFonts w:ascii="Arial" w:hAnsi="Arial" w:cs="Arial"/>
          <w:lang w:val="pt-BR"/>
        </w:rPr>
        <w:t xml:space="preserve">as orientações </w:t>
      </w:r>
      <w:r w:rsidR="00356B2A" w:rsidRPr="00EB5B79">
        <w:rPr>
          <w:rFonts w:ascii="Arial" w:hAnsi="Arial" w:cs="Arial"/>
          <w:lang w:val="pt-BR"/>
        </w:rPr>
        <w:t xml:space="preserve">já </w:t>
      </w:r>
      <w:r w:rsidRPr="00EB5B79">
        <w:rPr>
          <w:rFonts w:ascii="Arial" w:hAnsi="Arial" w:cs="Arial"/>
          <w:lang w:val="pt-BR"/>
        </w:rPr>
        <w:t>especificadas</w:t>
      </w:r>
      <w:r w:rsidR="00356B2A" w:rsidRPr="00EB5B79">
        <w:rPr>
          <w:rFonts w:ascii="Arial" w:hAnsi="Arial" w:cs="Arial"/>
          <w:lang w:val="pt-BR"/>
        </w:rPr>
        <w:t xml:space="preserve"> na chamada pública </w:t>
      </w:r>
      <w:r w:rsidRPr="00EB5B79">
        <w:rPr>
          <w:rFonts w:ascii="Arial" w:hAnsi="Arial" w:cs="Arial"/>
          <w:lang w:val="pt-BR"/>
        </w:rPr>
        <w:lastRenderedPageBreak/>
        <w:t>(</w:t>
      </w:r>
      <w:r w:rsidR="00356B2A" w:rsidRPr="00EB5B79">
        <w:rPr>
          <w:rFonts w:ascii="Arial" w:hAnsi="Arial" w:cs="Arial"/>
          <w:lang w:val="pt-BR"/>
        </w:rPr>
        <w:t>cronograma de entrega</w:t>
      </w:r>
      <w:r w:rsidRPr="00EB5B79">
        <w:rPr>
          <w:rFonts w:ascii="Arial" w:hAnsi="Arial" w:cs="Arial"/>
          <w:lang w:val="pt-BR"/>
        </w:rPr>
        <w:t>)</w:t>
      </w:r>
      <w:r w:rsidR="00356B2A" w:rsidRPr="00EB5B79">
        <w:rPr>
          <w:rFonts w:ascii="Arial" w:hAnsi="Arial" w:cs="Arial"/>
          <w:lang w:val="pt-BR"/>
        </w:rPr>
        <w:t>, não houve ainda</w:t>
      </w:r>
      <w:r w:rsidRPr="00EB5B79">
        <w:rPr>
          <w:rFonts w:ascii="Arial" w:hAnsi="Arial" w:cs="Arial"/>
          <w:lang w:val="pt-BR"/>
        </w:rPr>
        <w:t xml:space="preserve"> muitos</w:t>
      </w:r>
      <w:r w:rsidR="00356B2A" w:rsidRPr="00EB5B79">
        <w:rPr>
          <w:rFonts w:ascii="Arial" w:hAnsi="Arial" w:cs="Arial"/>
          <w:lang w:val="pt-BR"/>
        </w:rPr>
        <w:t xml:space="preserve"> problemas. No entanto, salienta</w:t>
      </w:r>
      <w:r w:rsidR="007B0563" w:rsidRPr="00EB5B79">
        <w:rPr>
          <w:rFonts w:ascii="Arial" w:hAnsi="Arial" w:cs="Arial"/>
          <w:lang w:val="pt-BR"/>
        </w:rPr>
        <w:t>-</w:t>
      </w:r>
      <w:r w:rsidR="00356B2A" w:rsidRPr="00EB5B79">
        <w:rPr>
          <w:rFonts w:ascii="Arial" w:hAnsi="Arial" w:cs="Arial"/>
          <w:lang w:val="pt-BR"/>
        </w:rPr>
        <w:t>se que quando o volume de produtos e a quantidade de fornecedores forem expressivos</w:t>
      </w:r>
      <w:r w:rsidRPr="00EB5B79">
        <w:rPr>
          <w:rFonts w:ascii="Arial" w:hAnsi="Arial" w:cs="Arial"/>
          <w:lang w:val="pt-BR"/>
        </w:rPr>
        <w:t>,</w:t>
      </w:r>
      <w:r w:rsidR="00356B2A" w:rsidRPr="00EB5B79">
        <w:rPr>
          <w:rFonts w:ascii="Arial" w:hAnsi="Arial" w:cs="Arial"/>
          <w:lang w:val="pt-BR"/>
        </w:rPr>
        <w:t xml:space="preserve"> acredita-se que terá muito trabalho principalmente se não existir uma organização neste processo.  </w:t>
      </w:r>
    </w:p>
    <w:p w14:paraId="4DB16FF5" w14:textId="481AA3F9" w:rsidR="00356B2A" w:rsidRPr="00EB5B79" w:rsidRDefault="00356B2A" w:rsidP="00AE585B">
      <w:pPr>
        <w:spacing w:after="120" w:line="360" w:lineRule="auto"/>
        <w:ind w:firstLine="708"/>
        <w:jc w:val="both"/>
        <w:rPr>
          <w:rFonts w:ascii="Arial" w:hAnsi="Arial" w:cs="Arial"/>
          <w:lang w:val="pt-BR"/>
        </w:rPr>
      </w:pPr>
      <w:r w:rsidRPr="00EB5B79">
        <w:rPr>
          <w:rFonts w:ascii="Arial" w:hAnsi="Arial" w:cs="Arial"/>
          <w:lang w:val="pt-BR"/>
        </w:rPr>
        <w:t xml:space="preserve">De acordo com </w:t>
      </w:r>
      <w:r w:rsidR="00B74650" w:rsidRPr="00EB5B79">
        <w:rPr>
          <w:rFonts w:ascii="Arial" w:hAnsi="Arial" w:cs="Arial"/>
          <w:lang w:val="pt-BR"/>
        </w:rPr>
        <w:t xml:space="preserve">as projeções do IF Baiano </w:t>
      </w:r>
      <w:r w:rsidR="00B74650" w:rsidRPr="00EB5B79">
        <w:rPr>
          <w:rFonts w:ascii="Arial" w:hAnsi="Arial" w:cs="Arial"/>
          <w:i/>
          <w:lang w:val="pt-BR"/>
        </w:rPr>
        <w:t>Campus</w:t>
      </w:r>
      <w:r w:rsidR="00B74650" w:rsidRPr="00EB5B79">
        <w:rPr>
          <w:rFonts w:ascii="Arial" w:hAnsi="Arial" w:cs="Arial"/>
          <w:lang w:val="pt-BR"/>
        </w:rPr>
        <w:t xml:space="preserve"> Bom Jesus da Lapa</w:t>
      </w:r>
      <w:r w:rsidR="007B0563" w:rsidRPr="00EB5B79">
        <w:rPr>
          <w:rFonts w:ascii="Arial" w:hAnsi="Arial" w:cs="Arial"/>
          <w:lang w:val="pt-BR"/>
        </w:rPr>
        <w:t>,</w:t>
      </w:r>
      <w:r w:rsidR="00B74650" w:rsidRPr="00EB5B79">
        <w:rPr>
          <w:rFonts w:ascii="Arial" w:hAnsi="Arial" w:cs="Arial"/>
          <w:lang w:val="pt-BR"/>
        </w:rPr>
        <w:t xml:space="preserve"> para 2018 a </w:t>
      </w:r>
      <w:r w:rsidRPr="00EB5B79">
        <w:rPr>
          <w:rFonts w:ascii="Arial" w:hAnsi="Arial" w:cs="Arial"/>
          <w:lang w:val="pt-BR"/>
        </w:rPr>
        <w:t>Comissão Especial de Compras da Agricultura Familiar</w:t>
      </w:r>
      <w:r w:rsidR="00B74650" w:rsidRPr="00EB5B79">
        <w:rPr>
          <w:rFonts w:ascii="Arial" w:hAnsi="Arial" w:cs="Arial"/>
          <w:lang w:val="pt-BR"/>
        </w:rPr>
        <w:t>, juntamente com o setor de Licitações, acredita</w:t>
      </w:r>
      <w:r w:rsidR="0093550B" w:rsidRPr="00EB5B79">
        <w:rPr>
          <w:rFonts w:ascii="Arial" w:hAnsi="Arial" w:cs="Arial"/>
          <w:lang w:val="pt-BR"/>
        </w:rPr>
        <w:t>m</w:t>
      </w:r>
      <w:r w:rsidRPr="00EB5B79">
        <w:rPr>
          <w:rFonts w:ascii="Arial" w:hAnsi="Arial" w:cs="Arial"/>
          <w:lang w:val="pt-BR"/>
        </w:rPr>
        <w:t xml:space="preserve"> que o valor destinado à alimentação pode aumentar em até 3</w:t>
      </w:r>
      <w:r w:rsidR="00E75405" w:rsidRPr="00EB5B79">
        <w:rPr>
          <w:rFonts w:ascii="Arial" w:hAnsi="Arial" w:cs="Arial"/>
          <w:lang w:val="pt-BR"/>
        </w:rPr>
        <w:t>00%</w:t>
      </w:r>
      <w:r w:rsidRPr="00EB5B79">
        <w:rPr>
          <w:rFonts w:ascii="Arial" w:hAnsi="Arial" w:cs="Arial"/>
          <w:lang w:val="pt-BR"/>
        </w:rPr>
        <w:t xml:space="preserve"> o valor atual</w:t>
      </w:r>
      <w:r w:rsidR="00B74650" w:rsidRPr="00EB5B79">
        <w:rPr>
          <w:rFonts w:ascii="Arial" w:hAnsi="Arial" w:cs="Arial"/>
          <w:lang w:val="pt-BR"/>
        </w:rPr>
        <w:t>,</w:t>
      </w:r>
      <w:r w:rsidRPr="00EB5B79">
        <w:rPr>
          <w:rFonts w:ascii="Arial" w:hAnsi="Arial" w:cs="Arial"/>
          <w:lang w:val="pt-BR"/>
        </w:rPr>
        <w:t xml:space="preserve"> tanto no PAA, quanto no PNAE, devido ao aumento d</w:t>
      </w:r>
      <w:r w:rsidR="007B0563" w:rsidRPr="00EB5B79">
        <w:rPr>
          <w:rFonts w:ascii="Arial" w:hAnsi="Arial" w:cs="Arial"/>
          <w:lang w:val="pt-BR"/>
        </w:rPr>
        <w:t>o número de</w:t>
      </w:r>
      <w:r w:rsidRPr="00EB5B79">
        <w:rPr>
          <w:rFonts w:ascii="Arial" w:hAnsi="Arial" w:cs="Arial"/>
          <w:lang w:val="pt-BR"/>
        </w:rPr>
        <w:t xml:space="preserve"> estudante</w:t>
      </w:r>
      <w:r w:rsidR="007B0563" w:rsidRPr="00EB5B79">
        <w:rPr>
          <w:rFonts w:ascii="Arial" w:hAnsi="Arial" w:cs="Arial"/>
          <w:lang w:val="pt-BR"/>
        </w:rPr>
        <w:t>s</w:t>
      </w:r>
      <w:r w:rsidRPr="00EB5B79">
        <w:rPr>
          <w:rFonts w:ascii="Arial" w:hAnsi="Arial" w:cs="Arial"/>
          <w:lang w:val="pt-BR"/>
        </w:rPr>
        <w:t xml:space="preserve"> de ensino médio que chegará a 480 alunos</w:t>
      </w:r>
      <w:r w:rsidR="00B74650" w:rsidRPr="00EB5B79">
        <w:rPr>
          <w:rFonts w:ascii="Arial" w:hAnsi="Arial" w:cs="Arial"/>
          <w:lang w:val="pt-BR"/>
        </w:rPr>
        <w:t xml:space="preserve"> (estabilidade)</w:t>
      </w:r>
      <w:r w:rsidRPr="00EB5B79">
        <w:rPr>
          <w:rFonts w:ascii="Arial" w:hAnsi="Arial" w:cs="Arial"/>
          <w:lang w:val="pt-BR"/>
        </w:rPr>
        <w:t xml:space="preserve"> e da possibilidade de fornecimento de refeições para estudantes nas modalidades subsequentes (300), graduação (150), pós-graduação (150), estagiários (40) e servidores (80)</w:t>
      </w:r>
      <w:r w:rsidR="00E75405" w:rsidRPr="00EB5B79">
        <w:rPr>
          <w:rFonts w:ascii="Arial" w:hAnsi="Arial" w:cs="Arial"/>
          <w:lang w:val="pt-BR"/>
        </w:rPr>
        <w:t>, totalizando 1.200 possibilidade, sendo que atualmente atendemos apenas 27% do total</w:t>
      </w:r>
      <w:r w:rsidRPr="00EB5B79">
        <w:rPr>
          <w:rFonts w:ascii="Arial" w:hAnsi="Arial" w:cs="Arial"/>
          <w:lang w:val="pt-BR"/>
        </w:rPr>
        <w:t xml:space="preserve">. Nota-se a </w:t>
      </w:r>
      <w:r w:rsidR="007B0563" w:rsidRPr="00EB5B79">
        <w:rPr>
          <w:rFonts w:ascii="Arial" w:hAnsi="Arial" w:cs="Arial"/>
          <w:lang w:val="pt-BR"/>
        </w:rPr>
        <w:t xml:space="preserve">evidência </w:t>
      </w:r>
      <w:r w:rsidRPr="00EB5B79">
        <w:rPr>
          <w:rFonts w:ascii="Arial" w:hAnsi="Arial" w:cs="Arial"/>
          <w:lang w:val="pt-BR"/>
        </w:rPr>
        <w:t xml:space="preserve">desta relação de crescimento entre a demanda do Campus Bom Jesus da Lapa e o programa, </w:t>
      </w:r>
      <w:r w:rsidR="007B0563" w:rsidRPr="00EB5B79">
        <w:rPr>
          <w:rFonts w:ascii="Arial" w:hAnsi="Arial" w:cs="Arial"/>
          <w:lang w:val="pt-BR"/>
        </w:rPr>
        <w:t xml:space="preserve">corroborada </w:t>
      </w:r>
      <w:r w:rsidRPr="00EB5B79">
        <w:rPr>
          <w:rFonts w:ascii="Arial" w:hAnsi="Arial" w:cs="Arial"/>
          <w:lang w:val="pt-BR"/>
        </w:rPr>
        <w:t xml:space="preserve">a partir dos próprios dados do MDSA </w:t>
      </w:r>
      <w:r w:rsidR="007B0563" w:rsidRPr="00EB5B79">
        <w:rPr>
          <w:rFonts w:ascii="Arial" w:hAnsi="Arial" w:cs="Arial"/>
          <w:lang w:val="pt-BR"/>
        </w:rPr>
        <w:t xml:space="preserve">que </w:t>
      </w:r>
      <w:r w:rsidRPr="00EB5B79">
        <w:rPr>
          <w:rFonts w:ascii="Arial" w:hAnsi="Arial" w:cs="Arial"/>
          <w:lang w:val="pt-BR"/>
        </w:rPr>
        <w:t xml:space="preserve">afirma </w:t>
      </w:r>
      <w:r w:rsidR="007B0563" w:rsidRPr="00EB5B79">
        <w:rPr>
          <w:rFonts w:ascii="Arial" w:hAnsi="Arial" w:cs="Arial"/>
          <w:lang w:val="pt-BR"/>
        </w:rPr>
        <w:t xml:space="preserve">haver </w:t>
      </w:r>
      <w:r w:rsidRPr="00EB5B79">
        <w:rPr>
          <w:rFonts w:ascii="Arial" w:hAnsi="Arial" w:cs="Arial"/>
          <w:lang w:val="pt-BR"/>
        </w:rPr>
        <w:t xml:space="preserve">perspectiva </w:t>
      </w:r>
      <w:r w:rsidR="007B0563" w:rsidRPr="00EB5B79">
        <w:rPr>
          <w:rFonts w:ascii="Arial" w:hAnsi="Arial" w:cs="Arial"/>
          <w:lang w:val="pt-BR"/>
        </w:rPr>
        <w:t xml:space="preserve">de crescimento </w:t>
      </w:r>
      <w:r w:rsidRPr="00EB5B79">
        <w:rPr>
          <w:rFonts w:ascii="Arial" w:hAnsi="Arial" w:cs="Arial"/>
          <w:lang w:val="pt-BR"/>
        </w:rPr>
        <w:t xml:space="preserve">deste mercado de aquisição de alimentação na </w:t>
      </w:r>
      <w:r w:rsidRPr="00EB5B79">
        <w:rPr>
          <w:rFonts w:ascii="Arial" w:hAnsi="Arial" w:cs="Arial"/>
          <w:color w:val="000000"/>
          <w:lang w:val="pt-BR"/>
        </w:rPr>
        <w:t>modalidade de Compras Institucional</w:t>
      </w:r>
      <w:r w:rsidR="007B0563" w:rsidRPr="00EB5B79">
        <w:rPr>
          <w:rFonts w:ascii="Arial" w:hAnsi="Arial" w:cs="Arial"/>
          <w:color w:val="000000"/>
          <w:lang w:val="pt-BR"/>
        </w:rPr>
        <w:t>, prevendo</w:t>
      </w:r>
      <w:r w:rsidRPr="00EB5B79">
        <w:rPr>
          <w:rFonts w:ascii="Arial" w:hAnsi="Arial" w:cs="Arial"/>
          <w:lang w:val="pt-BR"/>
        </w:rPr>
        <w:t xml:space="preserve"> atingir </w:t>
      </w:r>
      <w:r w:rsidR="0093550B" w:rsidRPr="00EB5B79">
        <w:rPr>
          <w:rFonts w:ascii="Arial" w:hAnsi="Arial" w:cs="Arial"/>
          <w:lang w:val="pt-BR"/>
        </w:rPr>
        <w:t xml:space="preserve">entre 2016 e </w:t>
      </w:r>
      <w:r w:rsidRPr="00EB5B79">
        <w:rPr>
          <w:rFonts w:ascii="Arial" w:hAnsi="Arial" w:cs="Arial"/>
          <w:lang w:val="pt-BR"/>
        </w:rPr>
        <w:t>201</w:t>
      </w:r>
      <w:r w:rsidR="00E75405" w:rsidRPr="00EB5B79">
        <w:rPr>
          <w:rFonts w:ascii="Arial" w:hAnsi="Arial" w:cs="Arial"/>
          <w:lang w:val="pt-BR"/>
        </w:rPr>
        <w:t>9</w:t>
      </w:r>
      <w:r w:rsidRPr="00EB5B79">
        <w:rPr>
          <w:rFonts w:ascii="Arial" w:hAnsi="Arial" w:cs="Arial"/>
          <w:lang w:val="pt-BR"/>
        </w:rPr>
        <w:t xml:space="preserve"> o montante aproximado de R$ 2,5 bilhões de reais. (MDSA, 2017</w:t>
      </w:r>
      <w:r w:rsidR="00F16B19" w:rsidRPr="00EB5B79">
        <w:rPr>
          <w:rFonts w:ascii="Arial" w:hAnsi="Arial" w:cs="Arial"/>
          <w:lang w:val="pt-BR"/>
        </w:rPr>
        <w:t>a</w:t>
      </w:r>
      <w:r w:rsidRPr="00EB5B79">
        <w:rPr>
          <w:rFonts w:ascii="Arial" w:hAnsi="Arial" w:cs="Arial"/>
          <w:lang w:val="pt-BR"/>
        </w:rPr>
        <w:t>).</w:t>
      </w:r>
    </w:p>
    <w:p w14:paraId="29755443" w14:textId="05A6278A" w:rsidR="00356B2A" w:rsidRPr="00EB5B79" w:rsidRDefault="00406EE3" w:rsidP="00AE585B">
      <w:pPr>
        <w:spacing w:after="120" w:line="360" w:lineRule="auto"/>
        <w:jc w:val="both"/>
        <w:rPr>
          <w:rFonts w:ascii="Arial" w:hAnsi="Arial" w:cs="Arial"/>
          <w:b/>
          <w:lang w:val="pt-BR"/>
        </w:rPr>
      </w:pPr>
      <w:r>
        <w:rPr>
          <w:rFonts w:ascii="Arial" w:hAnsi="Arial" w:cs="Arial"/>
          <w:b/>
          <w:lang w:val="pt-BR"/>
        </w:rPr>
        <w:t>Considerações finais</w:t>
      </w:r>
    </w:p>
    <w:p w14:paraId="152E4D82" w14:textId="1A8BCE76" w:rsidR="00356B2A" w:rsidRPr="00EB5B79" w:rsidRDefault="00356B2A" w:rsidP="00AE585B">
      <w:pPr>
        <w:spacing w:after="120" w:line="360" w:lineRule="auto"/>
        <w:ind w:firstLine="708"/>
        <w:jc w:val="both"/>
        <w:rPr>
          <w:rFonts w:ascii="Arial" w:hAnsi="Arial" w:cs="Arial"/>
          <w:color w:val="000000"/>
          <w:lang w:val="pt-BR"/>
        </w:rPr>
      </w:pPr>
      <w:r w:rsidRPr="00EB5B79">
        <w:rPr>
          <w:rFonts w:ascii="Arial" w:hAnsi="Arial" w:cs="Arial"/>
          <w:color w:val="000000"/>
          <w:lang w:val="pt-BR"/>
        </w:rPr>
        <w:t xml:space="preserve">A partir da análise desde trabalho, observou-se que a modalidade de Compras Institucional tem como objetivos a promoção de renda no meio rural, através da agricultura familiar, </w:t>
      </w:r>
      <w:r w:rsidR="007B0563" w:rsidRPr="00EB5B79">
        <w:rPr>
          <w:rFonts w:ascii="Arial" w:hAnsi="Arial" w:cs="Arial"/>
          <w:color w:val="000000"/>
          <w:lang w:val="pt-BR"/>
        </w:rPr>
        <w:t xml:space="preserve">contribuindo </w:t>
      </w:r>
      <w:r w:rsidRPr="00EB5B79">
        <w:rPr>
          <w:rFonts w:ascii="Arial" w:hAnsi="Arial" w:cs="Arial"/>
          <w:color w:val="000000"/>
          <w:lang w:val="pt-BR"/>
        </w:rPr>
        <w:t xml:space="preserve">para a segurança alimentar e nutricional, ampliação dos canais de comercialização, surgimento de circuitos e feiras locais, </w:t>
      </w:r>
      <w:r w:rsidR="007B0563" w:rsidRPr="00EB5B79">
        <w:rPr>
          <w:rFonts w:ascii="Arial" w:hAnsi="Arial" w:cs="Arial"/>
          <w:color w:val="000000"/>
          <w:lang w:val="pt-BR"/>
        </w:rPr>
        <w:t>promoção d</w:t>
      </w:r>
      <w:r w:rsidRPr="00EB5B79">
        <w:rPr>
          <w:rFonts w:ascii="Arial" w:hAnsi="Arial" w:cs="Arial"/>
          <w:color w:val="000000"/>
          <w:lang w:val="pt-BR"/>
        </w:rPr>
        <w:t>a alimentação saudável e para o abastecimento público de atendimento socioassistencial</w:t>
      </w:r>
      <w:bookmarkStart w:id="1" w:name="_Toc398546932"/>
      <w:r w:rsidRPr="00EB5B79">
        <w:rPr>
          <w:rFonts w:ascii="Arial" w:hAnsi="Arial" w:cs="Arial"/>
          <w:color w:val="000000"/>
          <w:lang w:val="pt-BR"/>
        </w:rPr>
        <w:t>.</w:t>
      </w:r>
    </w:p>
    <w:p w14:paraId="2C602C6D" w14:textId="792182C0" w:rsidR="00356B2A" w:rsidRPr="00EB5B79" w:rsidRDefault="00356B2A" w:rsidP="00AE585B">
      <w:pPr>
        <w:spacing w:line="360" w:lineRule="auto"/>
        <w:ind w:firstLine="708"/>
        <w:jc w:val="both"/>
        <w:rPr>
          <w:rFonts w:ascii="Arial" w:hAnsi="Arial" w:cs="Arial"/>
          <w:lang w:val="pt-BR"/>
        </w:rPr>
      </w:pPr>
      <w:r w:rsidRPr="00EB5B79">
        <w:rPr>
          <w:rFonts w:ascii="Arial" w:hAnsi="Arial" w:cs="Arial"/>
          <w:color w:val="000000"/>
          <w:lang w:val="pt-BR"/>
        </w:rPr>
        <w:t>Neste sentido, apesar das facilidades proposta</w:t>
      </w:r>
      <w:r w:rsidR="007B0563" w:rsidRPr="00EB5B79">
        <w:rPr>
          <w:rFonts w:ascii="Arial" w:hAnsi="Arial" w:cs="Arial"/>
          <w:color w:val="000000"/>
          <w:lang w:val="pt-BR"/>
        </w:rPr>
        <w:t>s</w:t>
      </w:r>
      <w:r w:rsidRPr="00EB5B79">
        <w:rPr>
          <w:rFonts w:ascii="Arial" w:hAnsi="Arial" w:cs="Arial"/>
          <w:color w:val="000000"/>
          <w:lang w:val="pt-BR"/>
        </w:rPr>
        <w:t xml:space="preserve"> pelo </w:t>
      </w:r>
      <w:r w:rsidRPr="00EB5B79">
        <w:rPr>
          <w:rFonts w:ascii="Arial" w:hAnsi="Arial" w:cs="Arial"/>
          <w:bCs/>
          <w:lang w:val="pt-BR"/>
        </w:rPr>
        <w:t>Decreto nº 8.473/15</w:t>
      </w:r>
      <w:r w:rsidR="00C237D0" w:rsidRPr="00EB5B79">
        <w:rPr>
          <w:rFonts w:ascii="Arial" w:hAnsi="Arial" w:cs="Arial"/>
          <w:bCs/>
          <w:lang w:val="pt-BR"/>
        </w:rPr>
        <w:t>,</w:t>
      </w:r>
      <w:r w:rsidRPr="00EB5B79">
        <w:rPr>
          <w:rFonts w:ascii="Arial" w:hAnsi="Arial" w:cs="Arial"/>
          <w:color w:val="000000"/>
          <w:lang w:val="pt-BR"/>
        </w:rPr>
        <w:t xml:space="preserve"> </w:t>
      </w:r>
      <w:r w:rsidR="00C237D0" w:rsidRPr="00EB5B79">
        <w:rPr>
          <w:rFonts w:ascii="Arial" w:hAnsi="Arial" w:cs="Arial"/>
          <w:color w:val="000000"/>
          <w:lang w:val="pt-BR"/>
        </w:rPr>
        <w:t xml:space="preserve">a </w:t>
      </w:r>
      <w:r w:rsidRPr="00EB5B79">
        <w:rPr>
          <w:rFonts w:ascii="Arial" w:hAnsi="Arial" w:cs="Arial"/>
          <w:color w:val="000000"/>
          <w:lang w:val="pt-BR"/>
        </w:rPr>
        <w:t xml:space="preserve">dispensa de licitação e o percentual mínimo 30% para a aquisição de produtos, existe uma necessidade </w:t>
      </w:r>
      <w:r w:rsidR="00B74650" w:rsidRPr="00EB5B79">
        <w:rPr>
          <w:rFonts w:ascii="Arial" w:hAnsi="Arial" w:cs="Arial"/>
          <w:color w:val="000000"/>
          <w:lang w:val="pt-BR"/>
        </w:rPr>
        <w:t>evidente</w:t>
      </w:r>
      <w:r w:rsidRPr="00EB5B79">
        <w:rPr>
          <w:rFonts w:ascii="Arial" w:hAnsi="Arial" w:cs="Arial"/>
          <w:color w:val="000000"/>
          <w:lang w:val="pt-BR"/>
        </w:rPr>
        <w:t xml:space="preserve"> em promover uma </w:t>
      </w:r>
      <w:r w:rsidR="00B74650" w:rsidRPr="00EB5B79">
        <w:rPr>
          <w:rFonts w:ascii="Arial" w:hAnsi="Arial" w:cs="Arial"/>
          <w:color w:val="000000"/>
          <w:lang w:val="pt-BR"/>
        </w:rPr>
        <w:t>Assessoria</w:t>
      </w:r>
      <w:r w:rsidRPr="00EB5B79">
        <w:rPr>
          <w:rFonts w:ascii="Arial" w:hAnsi="Arial" w:cs="Arial"/>
          <w:color w:val="000000"/>
          <w:lang w:val="pt-BR"/>
        </w:rPr>
        <w:t xml:space="preserve"> </w:t>
      </w:r>
      <w:r w:rsidR="00C237D0" w:rsidRPr="00EB5B79">
        <w:rPr>
          <w:rFonts w:ascii="Arial" w:hAnsi="Arial" w:cs="Arial"/>
          <w:color w:val="000000"/>
          <w:lang w:val="pt-BR"/>
        </w:rPr>
        <w:t xml:space="preserve">Técnica </w:t>
      </w:r>
      <w:r w:rsidRPr="00EB5B79">
        <w:rPr>
          <w:rFonts w:ascii="Arial" w:hAnsi="Arial" w:cs="Arial"/>
          <w:color w:val="000000"/>
          <w:lang w:val="pt-BR"/>
        </w:rPr>
        <w:t>voltada principalmente para o process</w:t>
      </w:r>
      <w:r w:rsidR="00B74650" w:rsidRPr="00EB5B79">
        <w:rPr>
          <w:rFonts w:ascii="Arial" w:hAnsi="Arial" w:cs="Arial"/>
          <w:color w:val="000000"/>
          <w:lang w:val="pt-BR"/>
        </w:rPr>
        <w:t>amento e a</w:t>
      </w:r>
      <w:r w:rsidRPr="00EB5B79">
        <w:rPr>
          <w:rFonts w:ascii="Arial" w:hAnsi="Arial" w:cs="Arial"/>
          <w:color w:val="000000"/>
          <w:lang w:val="pt-BR"/>
        </w:rPr>
        <w:t xml:space="preserve"> comercialização</w:t>
      </w:r>
      <w:r w:rsidR="00B74650" w:rsidRPr="00EB5B79">
        <w:rPr>
          <w:rFonts w:ascii="Arial" w:hAnsi="Arial" w:cs="Arial"/>
          <w:color w:val="000000"/>
          <w:lang w:val="pt-BR"/>
        </w:rPr>
        <w:t xml:space="preserve"> de alimentos, bem como</w:t>
      </w:r>
      <w:r w:rsidRPr="00EB5B79">
        <w:rPr>
          <w:rFonts w:ascii="Arial" w:hAnsi="Arial" w:cs="Arial"/>
          <w:color w:val="000000"/>
          <w:lang w:val="pt-BR"/>
        </w:rPr>
        <w:t xml:space="preserve"> suas relações com a agricultura familiar</w:t>
      </w:r>
      <w:r w:rsidR="00B74650" w:rsidRPr="00EB5B79">
        <w:rPr>
          <w:rFonts w:ascii="Arial" w:hAnsi="Arial" w:cs="Arial"/>
          <w:color w:val="000000"/>
          <w:lang w:val="pt-BR"/>
        </w:rPr>
        <w:t xml:space="preserve"> Local</w:t>
      </w:r>
      <w:r w:rsidRPr="00EB5B79">
        <w:rPr>
          <w:rFonts w:ascii="Arial" w:hAnsi="Arial" w:cs="Arial"/>
          <w:color w:val="000000"/>
          <w:lang w:val="pt-BR"/>
        </w:rPr>
        <w:t xml:space="preserve">. </w:t>
      </w:r>
      <w:r w:rsidR="00C237D0" w:rsidRPr="00EB5B79">
        <w:rPr>
          <w:rFonts w:ascii="Arial" w:hAnsi="Arial" w:cs="Arial"/>
          <w:color w:val="000000"/>
          <w:lang w:val="pt-BR"/>
        </w:rPr>
        <w:t xml:space="preserve">Isto torna-se real a medida em que </w:t>
      </w:r>
      <w:r w:rsidRPr="00EB5B79">
        <w:rPr>
          <w:rFonts w:ascii="Arial" w:hAnsi="Arial" w:cs="Arial"/>
          <w:color w:val="000000"/>
          <w:lang w:val="pt-BR"/>
        </w:rPr>
        <w:t xml:space="preserve">observou-se </w:t>
      </w:r>
      <w:r w:rsidR="00C237D0" w:rsidRPr="00EB5B79">
        <w:rPr>
          <w:rFonts w:ascii="Arial" w:hAnsi="Arial" w:cs="Arial"/>
          <w:color w:val="000000"/>
          <w:lang w:val="pt-BR"/>
        </w:rPr>
        <w:t xml:space="preserve">neste estudo de caso analisado </w:t>
      </w:r>
      <w:r w:rsidRPr="00EB5B79">
        <w:rPr>
          <w:rFonts w:ascii="Arial" w:hAnsi="Arial" w:cs="Arial"/>
          <w:color w:val="000000"/>
          <w:lang w:val="pt-BR"/>
        </w:rPr>
        <w:t xml:space="preserve">que a falta de conhecimento dos agricultores nos temas </w:t>
      </w:r>
      <w:r w:rsidR="00C237D0" w:rsidRPr="00EB5B79">
        <w:rPr>
          <w:rFonts w:ascii="Arial" w:hAnsi="Arial" w:cs="Arial"/>
          <w:lang w:val="pt-BR"/>
        </w:rPr>
        <w:t xml:space="preserve">Análise </w:t>
      </w:r>
      <w:r w:rsidR="00B74650" w:rsidRPr="00EB5B79">
        <w:rPr>
          <w:rFonts w:ascii="Arial" w:hAnsi="Arial" w:cs="Arial"/>
          <w:lang w:val="pt-BR"/>
        </w:rPr>
        <w:t>e Gestão D</w:t>
      </w:r>
      <w:r w:rsidRPr="00EB5B79">
        <w:rPr>
          <w:rFonts w:ascii="Arial" w:hAnsi="Arial" w:cs="Arial"/>
          <w:lang w:val="pt-BR"/>
        </w:rPr>
        <w:t>ocumental</w:t>
      </w:r>
      <w:r w:rsidR="00B74650" w:rsidRPr="00EB5B79">
        <w:rPr>
          <w:rFonts w:ascii="Arial" w:hAnsi="Arial" w:cs="Arial"/>
          <w:lang w:val="pt-BR"/>
        </w:rPr>
        <w:t xml:space="preserve"> (contabilidade)</w:t>
      </w:r>
      <w:r w:rsidRPr="00EB5B79">
        <w:rPr>
          <w:rFonts w:ascii="Arial" w:hAnsi="Arial" w:cs="Arial"/>
          <w:lang w:val="pt-BR"/>
        </w:rPr>
        <w:t xml:space="preserve">, </w:t>
      </w:r>
      <w:r w:rsidR="00B74650" w:rsidRPr="00EB5B79">
        <w:rPr>
          <w:rFonts w:ascii="Arial" w:hAnsi="Arial" w:cs="Arial"/>
          <w:lang w:val="pt-BR"/>
        </w:rPr>
        <w:t xml:space="preserve">processamento, acondicionamento, embalagem, </w:t>
      </w:r>
      <w:r w:rsidR="00B74650" w:rsidRPr="00EB5B79">
        <w:rPr>
          <w:rFonts w:ascii="Arial" w:hAnsi="Arial" w:cs="Arial"/>
          <w:lang w:val="pt-BR"/>
        </w:rPr>
        <w:lastRenderedPageBreak/>
        <w:t>selo, preço e transporte, tem sido um dos</w:t>
      </w:r>
      <w:r w:rsidRPr="00EB5B79">
        <w:rPr>
          <w:rFonts w:ascii="Arial" w:hAnsi="Arial" w:cs="Arial"/>
          <w:lang w:val="pt-BR"/>
        </w:rPr>
        <w:t xml:space="preserve"> principais </w:t>
      </w:r>
      <w:r w:rsidR="00B74650" w:rsidRPr="00EB5B79">
        <w:rPr>
          <w:rFonts w:ascii="Arial" w:hAnsi="Arial" w:cs="Arial"/>
          <w:lang w:val="pt-BR"/>
        </w:rPr>
        <w:t>desafios do sucesso na comercialização institucional</w:t>
      </w:r>
      <w:r w:rsidR="000E0EA0" w:rsidRPr="00EB5B79">
        <w:rPr>
          <w:rFonts w:ascii="Arial" w:hAnsi="Arial" w:cs="Arial"/>
          <w:lang w:val="pt-BR"/>
        </w:rPr>
        <w:t>, provocando baixa participação nas chamadas públicas</w:t>
      </w:r>
      <w:r w:rsidRPr="00EB5B79">
        <w:rPr>
          <w:rFonts w:ascii="Arial" w:hAnsi="Arial" w:cs="Arial"/>
          <w:lang w:val="pt-BR"/>
        </w:rPr>
        <w:t>.</w:t>
      </w:r>
    </w:p>
    <w:p w14:paraId="7143AC50" w14:textId="338AF7E9" w:rsidR="00356B2A" w:rsidRDefault="00356B2A" w:rsidP="00AE585B">
      <w:pPr>
        <w:spacing w:after="120" w:line="360" w:lineRule="auto"/>
        <w:ind w:firstLine="708"/>
        <w:jc w:val="both"/>
        <w:rPr>
          <w:rFonts w:ascii="Arial" w:hAnsi="Arial" w:cs="Arial"/>
          <w:lang w:val="pt-BR"/>
        </w:rPr>
      </w:pPr>
      <w:r w:rsidRPr="00EB5B79">
        <w:rPr>
          <w:rFonts w:ascii="Arial" w:hAnsi="Arial" w:cs="Arial"/>
          <w:lang w:val="pt-BR"/>
        </w:rPr>
        <w:t>Neste sentido, apesar das dificuldades, de acordo com a MD</w:t>
      </w:r>
      <w:r w:rsidR="00323ED8" w:rsidRPr="00EB5B79">
        <w:rPr>
          <w:rFonts w:ascii="Arial" w:hAnsi="Arial" w:cs="Arial"/>
          <w:lang w:val="pt-BR"/>
        </w:rPr>
        <w:t>S</w:t>
      </w:r>
      <w:r w:rsidRPr="00EB5B79">
        <w:rPr>
          <w:rFonts w:ascii="Arial" w:hAnsi="Arial" w:cs="Arial"/>
          <w:lang w:val="pt-BR"/>
        </w:rPr>
        <w:t>A (2017</w:t>
      </w:r>
      <w:r w:rsidR="00F16B19" w:rsidRPr="00EB5B79">
        <w:rPr>
          <w:rFonts w:ascii="Arial" w:hAnsi="Arial" w:cs="Arial"/>
          <w:lang w:val="pt-BR"/>
        </w:rPr>
        <w:t>a</w:t>
      </w:r>
      <w:r w:rsidRPr="00EB5B79">
        <w:rPr>
          <w:rFonts w:ascii="Arial" w:hAnsi="Arial" w:cs="Arial"/>
          <w:lang w:val="pt-BR"/>
        </w:rPr>
        <w:t>), a perspectiva deste mercado é atingir no período de 2016 a 2019 o montante de R$ 2,5 bilhões de reais, abrindo uma enorme oportunidade de comercialização entre instituições públicas e a agricultura familiar diante da realidade vivenciada em tempos de crise</w:t>
      </w:r>
      <w:r w:rsidR="00C237D0" w:rsidRPr="00EB5B79">
        <w:rPr>
          <w:rFonts w:ascii="Arial" w:hAnsi="Arial" w:cs="Arial"/>
          <w:lang w:val="pt-BR"/>
        </w:rPr>
        <w:t xml:space="preserve">, apresentando-se </w:t>
      </w:r>
      <w:r w:rsidRPr="00EB5B79">
        <w:rPr>
          <w:rFonts w:ascii="Arial" w:hAnsi="Arial" w:cs="Arial"/>
          <w:lang w:val="pt-BR"/>
        </w:rPr>
        <w:t>como alternativa de renda no meio rural.</w:t>
      </w:r>
      <w:r w:rsidR="00B74650" w:rsidRPr="00EB5B79">
        <w:rPr>
          <w:rFonts w:ascii="Arial" w:hAnsi="Arial" w:cs="Arial"/>
          <w:lang w:val="pt-BR"/>
        </w:rPr>
        <w:t xml:space="preserve"> Além disso,</w:t>
      </w:r>
      <w:r w:rsidRPr="00EB5B79">
        <w:rPr>
          <w:rFonts w:ascii="Arial" w:hAnsi="Arial" w:cs="Arial"/>
          <w:lang w:val="pt-BR"/>
        </w:rPr>
        <w:t xml:space="preserve"> existe uma grande movimentação do MDSA para o fortalecimento dessa </w:t>
      </w:r>
      <w:r w:rsidR="00B74650" w:rsidRPr="00EB5B79">
        <w:rPr>
          <w:rFonts w:ascii="Arial" w:hAnsi="Arial" w:cs="Arial"/>
          <w:lang w:val="pt-BR"/>
        </w:rPr>
        <w:t xml:space="preserve">política a nível nacional, estimulando </w:t>
      </w:r>
      <w:r w:rsidRPr="00EB5B79">
        <w:rPr>
          <w:rFonts w:ascii="Arial" w:hAnsi="Arial" w:cs="Arial"/>
          <w:lang w:val="pt-BR"/>
        </w:rPr>
        <w:t xml:space="preserve">a formação dos agentes </w:t>
      </w:r>
      <w:r w:rsidR="00B74650" w:rsidRPr="00EB5B79">
        <w:rPr>
          <w:rFonts w:ascii="Arial" w:hAnsi="Arial" w:cs="Arial"/>
          <w:lang w:val="pt-BR"/>
        </w:rPr>
        <w:t xml:space="preserve">públicos </w:t>
      </w:r>
      <w:r w:rsidR="000E0EA0" w:rsidRPr="00EB5B79">
        <w:rPr>
          <w:rFonts w:ascii="Arial" w:hAnsi="Arial" w:cs="Arial"/>
          <w:lang w:val="pt-BR"/>
        </w:rPr>
        <w:t xml:space="preserve">e agricultores familiares </w:t>
      </w:r>
      <w:r w:rsidR="00B74650" w:rsidRPr="00EB5B79">
        <w:rPr>
          <w:rFonts w:ascii="Arial" w:hAnsi="Arial" w:cs="Arial"/>
          <w:lang w:val="pt-BR"/>
        </w:rPr>
        <w:t xml:space="preserve">por meio de </w:t>
      </w:r>
      <w:r w:rsidRPr="00EB5B79">
        <w:rPr>
          <w:rFonts w:ascii="Arial" w:hAnsi="Arial" w:cs="Arial"/>
          <w:lang w:val="pt-BR"/>
        </w:rPr>
        <w:t xml:space="preserve">Simpósio </w:t>
      </w:r>
      <w:r w:rsidR="00B74650" w:rsidRPr="00EB5B79">
        <w:rPr>
          <w:rFonts w:ascii="Arial" w:hAnsi="Arial" w:cs="Arial"/>
          <w:lang w:val="pt-BR"/>
        </w:rPr>
        <w:t xml:space="preserve">Regionais </w:t>
      </w:r>
      <w:r w:rsidRPr="00EB5B79">
        <w:rPr>
          <w:rFonts w:ascii="Arial" w:hAnsi="Arial" w:cs="Arial"/>
          <w:lang w:val="pt-BR"/>
        </w:rPr>
        <w:t xml:space="preserve">de Compras de Alimentos da Agricultura Familiar, realizados em todo </w:t>
      </w:r>
      <w:r w:rsidR="00B74650" w:rsidRPr="00EB5B79">
        <w:rPr>
          <w:rFonts w:ascii="Arial" w:hAnsi="Arial" w:cs="Arial"/>
          <w:lang w:val="pt-BR"/>
        </w:rPr>
        <w:t xml:space="preserve">o </w:t>
      </w:r>
      <w:r w:rsidRPr="00EB5B79">
        <w:rPr>
          <w:rFonts w:ascii="Arial" w:hAnsi="Arial" w:cs="Arial"/>
          <w:lang w:val="pt-BR"/>
        </w:rPr>
        <w:t>país em 2017</w:t>
      </w:r>
      <w:r w:rsidR="00B74650" w:rsidRPr="00EB5B79">
        <w:rPr>
          <w:rFonts w:ascii="Arial" w:hAnsi="Arial" w:cs="Arial"/>
          <w:lang w:val="pt-BR"/>
        </w:rPr>
        <w:t xml:space="preserve">. </w:t>
      </w:r>
      <w:r w:rsidR="00C237D0" w:rsidRPr="00EB5B79">
        <w:rPr>
          <w:rFonts w:ascii="Arial" w:hAnsi="Arial" w:cs="Arial"/>
          <w:lang w:val="pt-BR"/>
        </w:rPr>
        <w:t xml:space="preserve">Aliado a isto, </w:t>
      </w:r>
      <w:r w:rsidRPr="00EB5B79">
        <w:rPr>
          <w:rFonts w:ascii="Arial" w:hAnsi="Arial" w:cs="Arial"/>
          <w:lang w:val="pt-BR"/>
        </w:rPr>
        <w:t>a aproximação e a comunicação entres os órgãos federais, estaduais e municipais e representantes da agricultura familiar</w:t>
      </w:r>
      <w:r w:rsidR="0027537B" w:rsidRPr="00EB5B79">
        <w:rPr>
          <w:rFonts w:ascii="Arial" w:hAnsi="Arial" w:cs="Arial"/>
          <w:lang w:val="pt-BR"/>
        </w:rPr>
        <w:t xml:space="preserve"> p</w:t>
      </w:r>
      <w:r w:rsidR="00B74650" w:rsidRPr="00EB5B79">
        <w:rPr>
          <w:rFonts w:ascii="Arial" w:hAnsi="Arial" w:cs="Arial"/>
          <w:lang w:val="pt-BR"/>
        </w:rPr>
        <w:t>a</w:t>
      </w:r>
      <w:r w:rsidR="0027537B" w:rsidRPr="00EB5B79">
        <w:rPr>
          <w:rFonts w:ascii="Arial" w:hAnsi="Arial" w:cs="Arial"/>
          <w:lang w:val="pt-BR"/>
        </w:rPr>
        <w:t>ra a efetivação dessa</w:t>
      </w:r>
      <w:r w:rsidR="00B74650" w:rsidRPr="00EB5B79">
        <w:rPr>
          <w:rFonts w:ascii="Arial" w:hAnsi="Arial" w:cs="Arial"/>
          <w:lang w:val="pt-BR"/>
        </w:rPr>
        <w:t xml:space="preserve"> </w:t>
      </w:r>
      <w:r w:rsidR="0027537B" w:rsidRPr="00EB5B79">
        <w:rPr>
          <w:rFonts w:ascii="Arial" w:hAnsi="Arial" w:cs="Arial"/>
          <w:lang w:val="pt-BR"/>
        </w:rPr>
        <w:t>política</w:t>
      </w:r>
      <w:r w:rsidRPr="00EB5B79">
        <w:rPr>
          <w:rFonts w:ascii="Arial" w:hAnsi="Arial" w:cs="Arial"/>
          <w:lang w:val="pt-BR"/>
        </w:rPr>
        <w:t>.</w:t>
      </w:r>
    </w:p>
    <w:p w14:paraId="594BC17A" w14:textId="77777777" w:rsidR="00F1383C" w:rsidRDefault="00F1383C" w:rsidP="00F1383C">
      <w:pPr>
        <w:spacing w:after="120" w:line="360" w:lineRule="auto"/>
        <w:jc w:val="both"/>
        <w:rPr>
          <w:rFonts w:ascii="Arial" w:hAnsi="Arial" w:cs="Arial"/>
          <w:b/>
          <w:lang w:val="pt-BR"/>
        </w:rPr>
      </w:pPr>
      <w:r>
        <w:rPr>
          <w:rFonts w:ascii="Arial" w:hAnsi="Arial" w:cs="Arial"/>
          <w:b/>
          <w:lang w:val="pt-BR"/>
        </w:rPr>
        <w:t>Agradecimentos</w:t>
      </w:r>
    </w:p>
    <w:p w14:paraId="12284A73" w14:textId="6E04D9A4" w:rsidR="00F1383C" w:rsidRPr="00EB5B79" w:rsidRDefault="00F1383C" w:rsidP="00F1383C">
      <w:pPr>
        <w:spacing w:after="120" w:line="360" w:lineRule="auto"/>
        <w:jc w:val="both"/>
        <w:rPr>
          <w:rFonts w:ascii="Arial" w:hAnsi="Arial" w:cs="Arial"/>
          <w:color w:val="000000"/>
          <w:lang w:val="pt-BR"/>
        </w:rPr>
      </w:pPr>
      <w:r>
        <w:rPr>
          <w:rFonts w:ascii="Arial" w:hAnsi="Arial" w:cs="Arial"/>
          <w:lang w:val="pt-BR"/>
        </w:rPr>
        <w:t>Primeiramente agradeço à Deus por mais essa vitória, em seguida a minha querida esposa, ao orientador, a Universidade Federal do Pará, Instituto Federal Baiano e a todos que contribuiu e vem contribuindo para esse sucesso.</w:t>
      </w:r>
    </w:p>
    <w:bookmarkEnd w:id="1"/>
    <w:p w14:paraId="5CE33083" w14:textId="63AA4D69" w:rsidR="00356B2A" w:rsidRPr="00AE585B" w:rsidRDefault="00406EE3" w:rsidP="00AE585B">
      <w:pPr>
        <w:spacing w:after="120" w:line="360" w:lineRule="auto"/>
        <w:jc w:val="both"/>
        <w:rPr>
          <w:rFonts w:ascii="Arial" w:hAnsi="Arial" w:cs="Arial"/>
          <w:b/>
        </w:rPr>
      </w:pPr>
      <w:r w:rsidRPr="00AE585B">
        <w:rPr>
          <w:rFonts w:ascii="Arial" w:hAnsi="Arial" w:cs="Arial"/>
          <w:b/>
        </w:rPr>
        <w:t>Referencias</w:t>
      </w:r>
    </w:p>
    <w:p w14:paraId="5CBA8634" w14:textId="77777777" w:rsidR="00E57F1D" w:rsidRPr="00EB5B79" w:rsidDel="00E57F1D" w:rsidRDefault="00E57F1D" w:rsidP="00B14F7A">
      <w:pPr>
        <w:pStyle w:val="Default"/>
        <w:spacing w:before="120" w:after="240"/>
        <w:jc w:val="both"/>
        <w:rPr>
          <w:rFonts w:ascii="Arial" w:hAnsi="Arial" w:cs="Arial"/>
          <w:color w:val="auto"/>
          <w:shd w:val="clear" w:color="auto" w:fill="FFFFFF"/>
          <w:lang w:val="pt-BR"/>
        </w:rPr>
      </w:pPr>
      <w:r w:rsidRPr="00EB5B79" w:rsidDel="00E57F1D">
        <w:rPr>
          <w:rFonts w:ascii="Arial" w:hAnsi="Arial" w:cs="Arial"/>
          <w:color w:val="auto"/>
          <w:shd w:val="clear" w:color="auto" w:fill="FFFFFF"/>
          <w:lang w:val="pt-BR"/>
        </w:rPr>
        <w:t xml:space="preserve">BRASIL. </w:t>
      </w:r>
      <w:r w:rsidRPr="00B14F7A" w:rsidDel="00E57F1D">
        <w:rPr>
          <w:rFonts w:ascii="Arial" w:hAnsi="Arial" w:cs="Arial"/>
          <w:b/>
          <w:bCs/>
          <w:color w:val="auto"/>
          <w:lang w:val="pt-BR"/>
        </w:rPr>
        <w:t>Decreto n° 8.473</w:t>
      </w:r>
      <w:r w:rsidRPr="00EB5B79" w:rsidDel="00E57F1D">
        <w:rPr>
          <w:rFonts w:ascii="Arial" w:hAnsi="Arial" w:cs="Arial"/>
          <w:color w:val="auto"/>
          <w:lang w:val="pt-BR"/>
        </w:rPr>
        <w:t>, de 22 de junho de 2015.</w:t>
      </w:r>
    </w:p>
    <w:p w14:paraId="7ABB4EFB" w14:textId="77777777" w:rsidR="00E57F1D" w:rsidRPr="00EB5B79" w:rsidDel="00E57F1D" w:rsidRDefault="00E57F1D" w:rsidP="00B14F7A">
      <w:pPr>
        <w:pStyle w:val="Default"/>
        <w:spacing w:before="120" w:after="240"/>
        <w:jc w:val="both"/>
        <w:rPr>
          <w:rFonts w:ascii="Arial" w:hAnsi="Arial" w:cs="Arial"/>
          <w:color w:val="auto"/>
          <w:shd w:val="clear" w:color="auto" w:fill="FFFFFF"/>
          <w:lang w:val="pt-BR"/>
        </w:rPr>
      </w:pPr>
      <w:r w:rsidRPr="00EB5B79" w:rsidDel="00E57F1D">
        <w:rPr>
          <w:rFonts w:ascii="Arial" w:hAnsi="Arial" w:cs="Arial"/>
          <w:color w:val="auto"/>
          <w:shd w:val="clear" w:color="auto" w:fill="FFFFFF"/>
          <w:lang w:val="pt-BR"/>
        </w:rPr>
        <w:t xml:space="preserve">BRASIL. </w:t>
      </w:r>
      <w:r w:rsidRPr="00B14F7A" w:rsidDel="00E57F1D">
        <w:rPr>
          <w:rFonts w:ascii="Arial" w:hAnsi="Arial" w:cs="Arial"/>
          <w:b/>
          <w:bCs/>
          <w:color w:val="auto"/>
          <w:lang w:val="pt-BR"/>
        </w:rPr>
        <w:t>Decreto nº 7.775</w:t>
      </w:r>
      <w:r w:rsidRPr="00EB5B79" w:rsidDel="00E57F1D">
        <w:rPr>
          <w:rFonts w:ascii="Arial" w:hAnsi="Arial" w:cs="Arial"/>
          <w:color w:val="auto"/>
          <w:lang w:val="pt-BR"/>
        </w:rPr>
        <w:t>, de 4 de julho de 2012.</w:t>
      </w:r>
    </w:p>
    <w:p w14:paraId="7ED1E811" w14:textId="77777777" w:rsidR="00E57F1D" w:rsidRPr="00EB5B79" w:rsidDel="00E57F1D" w:rsidRDefault="00E57F1D" w:rsidP="00B14F7A">
      <w:pPr>
        <w:pStyle w:val="Default"/>
        <w:spacing w:before="120" w:after="240"/>
        <w:jc w:val="both"/>
        <w:rPr>
          <w:rFonts w:ascii="Arial" w:hAnsi="Arial" w:cs="Arial"/>
          <w:color w:val="auto"/>
          <w:shd w:val="clear" w:color="auto" w:fill="FFFFFF"/>
          <w:lang w:val="pt-BR"/>
        </w:rPr>
      </w:pPr>
      <w:r w:rsidRPr="00EB5B79" w:rsidDel="00E57F1D">
        <w:rPr>
          <w:rFonts w:ascii="Arial" w:hAnsi="Arial" w:cs="Arial"/>
          <w:color w:val="auto"/>
          <w:shd w:val="clear" w:color="auto" w:fill="FFFFFF"/>
          <w:lang w:val="pt-BR"/>
        </w:rPr>
        <w:t xml:space="preserve">BRASIL. </w:t>
      </w:r>
      <w:r w:rsidRPr="00B14F7A" w:rsidDel="00E57F1D">
        <w:rPr>
          <w:rFonts w:ascii="Arial" w:hAnsi="Arial" w:cs="Arial"/>
          <w:b/>
          <w:bCs/>
          <w:color w:val="auto"/>
          <w:lang w:val="pt-BR"/>
        </w:rPr>
        <w:t>Lei nº 10.696</w:t>
      </w:r>
      <w:r w:rsidRPr="00B14F7A" w:rsidDel="00E57F1D">
        <w:rPr>
          <w:rFonts w:ascii="Arial" w:hAnsi="Arial" w:cs="Arial"/>
          <w:b/>
          <w:color w:val="auto"/>
          <w:lang w:val="pt-BR"/>
        </w:rPr>
        <w:t>,</w:t>
      </w:r>
      <w:r w:rsidRPr="00EB5B79" w:rsidDel="00E57F1D">
        <w:rPr>
          <w:rFonts w:ascii="Arial" w:hAnsi="Arial" w:cs="Arial"/>
          <w:color w:val="auto"/>
          <w:lang w:val="pt-BR"/>
        </w:rPr>
        <w:t xml:space="preserve"> de 2 de julho 2003</w:t>
      </w:r>
      <w:r w:rsidRPr="00EB5B79" w:rsidDel="00E57F1D">
        <w:rPr>
          <w:rFonts w:ascii="Arial" w:hAnsi="Arial" w:cs="Arial"/>
          <w:color w:val="auto"/>
          <w:shd w:val="clear" w:color="auto" w:fill="FFFFFF"/>
          <w:lang w:val="pt-BR"/>
        </w:rPr>
        <w:t>.</w:t>
      </w:r>
    </w:p>
    <w:p w14:paraId="55C0E22A" w14:textId="77777777" w:rsidR="00E57F1D" w:rsidRPr="00EB5B79" w:rsidDel="00E57F1D" w:rsidRDefault="00E57F1D" w:rsidP="00B14F7A">
      <w:pPr>
        <w:pStyle w:val="Default"/>
        <w:spacing w:before="120" w:after="240"/>
        <w:jc w:val="both"/>
        <w:rPr>
          <w:rFonts w:ascii="Arial" w:hAnsi="Arial" w:cs="Arial"/>
          <w:color w:val="auto"/>
          <w:lang w:val="pt-BR"/>
        </w:rPr>
      </w:pPr>
      <w:r w:rsidRPr="00EB5B79" w:rsidDel="00E57F1D">
        <w:rPr>
          <w:rFonts w:ascii="Arial" w:hAnsi="Arial" w:cs="Arial"/>
          <w:color w:val="auto"/>
          <w:shd w:val="clear" w:color="auto" w:fill="FFFFFF"/>
          <w:lang w:val="pt-BR"/>
        </w:rPr>
        <w:t xml:space="preserve">BRASIL. </w:t>
      </w:r>
      <w:r w:rsidRPr="00B14F7A" w:rsidDel="00E57F1D">
        <w:rPr>
          <w:rFonts w:ascii="Arial" w:hAnsi="Arial" w:cs="Arial"/>
          <w:b/>
          <w:bCs/>
          <w:color w:val="auto"/>
          <w:lang w:val="pt-BR"/>
        </w:rPr>
        <w:t>Lei nº 11.326</w:t>
      </w:r>
      <w:r w:rsidRPr="00B14F7A" w:rsidDel="00E57F1D">
        <w:rPr>
          <w:rFonts w:ascii="Arial" w:hAnsi="Arial" w:cs="Arial"/>
          <w:b/>
          <w:color w:val="auto"/>
          <w:lang w:val="pt-BR"/>
        </w:rPr>
        <w:t>,</w:t>
      </w:r>
      <w:r w:rsidRPr="00EB5B79" w:rsidDel="00E57F1D">
        <w:rPr>
          <w:rFonts w:ascii="Arial" w:hAnsi="Arial" w:cs="Arial"/>
          <w:color w:val="auto"/>
          <w:lang w:val="pt-BR"/>
        </w:rPr>
        <w:t xml:space="preserve"> de 24 de julho de 2006.</w:t>
      </w:r>
    </w:p>
    <w:p w14:paraId="63B14730" w14:textId="77777777" w:rsidR="00E57F1D" w:rsidRPr="00EB5B79" w:rsidDel="00E57F1D" w:rsidRDefault="00E57F1D" w:rsidP="00B14F7A">
      <w:pPr>
        <w:pStyle w:val="Default"/>
        <w:spacing w:before="120" w:after="240"/>
        <w:jc w:val="both"/>
        <w:rPr>
          <w:rFonts w:ascii="Arial" w:hAnsi="Arial" w:cs="Arial"/>
          <w:color w:val="auto"/>
          <w:shd w:val="clear" w:color="auto" w:fill="FFFFFF"/>
          <w:lang w:val="pt-BR"/>
        </w:rPr>
      </w:pPr>
      <w:r w:rsidRPr="00EB5B79" w:rsidDel="00E57F1D">
        <w:rPr>
          <w:rFonts w:ascii="Arial" w:hAnsi="Arial" w:cs="Arial"/>
          <w:color w:val="auto"/>
          <w:shd w:val="clear" w:color="auto" w:fill="FFFFFF"/>
          <w:lang w:val="pt-BR"/>
        </w:rPr>
        <w:t xml:space="preserve">BRASIL. </w:t>
      </w:r>
      <w:r w:rsidRPr="00B14F7A" w:rsidDel="00E57F1D">
        <w:rPr>
          <w:rFonts w:ascii="Arial" w:hAnsi="Arial" w:cs="Arial"/>
          <w:b/>
          <w:bCs/>
          <w:color w:val="auto"/>
          <w:lang w:val="pt-BR"/>
        </w:rPr>
        <w:t>Lei nº 12.512</w:t>
      </w:r>
      <w:r w:rsidRPr="00B14F7A" w:rsidDel="00E57F1D">
        <w:rPr>
          <w:rFonts w:ascii="Arial" w:hAnsi="Arial" w:cs="Arial"/>
          <w:b/>
          <w:color w:val="auto"/>
          <w:lang w:val="pt-BR"/>
        </w:rPr>
        <w:t>,</w:t>
      </w:r>
      <w:r w:rsidRPr="00EB5B79" w:rsidDel="00E57F1D">
        <w:rPr>
          <w:rFonts w:ascii="Arial" w:hAnsi="Arial" w:cs="Arial"/>
          <w:color w:val="auto"/>
          <w:lang w:val="pt-BR"/>
        </w:rPr>
        <w:t xml:space="preserve"> de 14 de outubro de 2011</w:t>
      </w:r>
      <w:r w:rsidRPr="00EB5B79" w:rsidDel="00E57F1D">
        <w:rPr>
          <w:rFonts w:ascii="Arial" w:hAnsi="Arial" w:cs="Arial"/>
          <w:color w:val="auto"/>
          <w:shd w:val="clear" w:color="auto" w:fill="FFFFFF"/>
          <w:lang w:val="pt-BR"/>
        </w:rPr>
        <w:t>.</w:t>
      </w:r>
    </w:p>
    <w:p w14:paraId="0DF038B3" w14:textId="5B2AF290" w:rsidR="00E57F1D" w:rsidRPr="00EB5B79" w:rsidDel="00E57F1D" w:rsidRDefault="00E57F1D" w:rsidP="00B14F7A">
      <w:pPr>
        <w:spacing w:before="120" w:after="240"/>
        <w:jc w:val="both"/>
        <w:rPr>
          <w:rFonts w:ascii="Arial" w:hAnsi="Arial" w:cs="Arial"/>
          <w:lang w:val="pt-BR"/>
        </w:rPr>
      </w:pPr>
      <w:r w:rsidRPr="00EB5B79" w:rsidDel="00E57F1D">
        <w:rPr>
          <w:rFonts w:ascii="Arial" w:hAnsi="Arial" w:cs="Arial"/>
          <w:lang w:val="pt-BR"/>
        </w:rPr>
        <w:t>BARROS NETO, L. R.; </w:t>
      </w:r>
      <w:hyperlink r:id="rId9" w:tgtFrame="_blank" w:history="1">
        <w:r w:rsidRPr="00EB5B79" w:rsidDel="00E57F1D">
          <w:rPr>
            <w:rStyle w:val="Hyperlink"/>
            <w:rFonts w:ascii="Arial" w:hAnsi="Arial" w:cs="Arial"/>
            <w:color w:val="auto"/>
            <w:u w:val="none"/>
            <w:lang w:val="pt-BR"/>
          </w:rPr>
          <w:t>ASSIS, R. L.</w:t>
        </w:r>
      </w:hyperlink>
      <w:r w:rsidRPr="00EB5B79" w:rsidDel="00E57F1D">
        <w:rPr>
          <w:rFonts w:ascii="Arial" w:hAnsi="Arial" w:cs="Arial"/>
          <w:lang w:val="pt-BR"/>
        </w:rPr>
        <w:t xml:space="preserve">; AMÂNCIO, C. O. G. </w:t>
      </w:r>
      <w:r w:rsidR="001C1B18" w:rsidRPr="00EB5B79">
        <w:rPr>
          <w:rFonts w:ascii="Arial" w:hAnsi="Arial" w:cs="Arial"/>
          <w:lang w:val="pt-BR"/>
        </w:rPr>
        <w:t>“</w:t>
      </w:r>
      <w:r w:rsidRPr="00B14F7A" w:rsidDel="00E57F1D">
        <w:rPr>
          <w:rFonts w:ascii="Arial" w:hAnsi="Arial" w:cs="Arial"/>
          <w:b/>
          <w:lang w:val="pt-BR"/>
        </w:rPr>
        <w:t>Análise do Desenvolvimento da Agricultura de Base Sustentável no Município de Carinhanha-BA: Estudo de Caso do Projeto Educando com a Horta Escolar</w:t>
      </w:r>
      <w:r w:rsidR="001C1B18" w:rsidRPr="00B14F7A">
        <w:rPr>
          <w:rFonts w:ascii="Arial" w:hAnsi="Arial" w:cs="Arial"/>
          <w:b/>
          <w:lang w:val="pt-BR"/>
        </w:rPr>
        <w:t>”</w:t>
      </w:r>
      <w:r w:rsidRPr="00EB5B79" w:rsidDel="00E57F1D">
        <w:rPr>
          <w:rFonts w:ascii="Arial" w:hAnsi="Arial" w:cs="Arial"/>
          <w:lang w:val="pt-BR"/>
        </w:rPr>
        <w:t>. Cadernos de Agroecologia, v. 9, p. 1-12, 2014.</w:t>
      </w:r>
    </w:p>
    <w:p w14:paraId="668C550B" w14:textId="77777777" w:rsidR="001C1B18" w:rsidRPr="00EB5B79" w:rsidRDefault="00331C58" w:rsidP="00B14F7A">
      <w:pPr>
        <w:spacing w:before="120" w:after="240"/>
        <w:jc w:val="both"/>
        <w:rPr>
          <w:rStyle w:val="Hyperlink"/>
          <w:rFonts w:ascii="Arial" w:hAnsi="Arial" w:cs="Arial"/>
          <w:color w:val="auto"/>
          <w:u w:val="none"/>
          <w:lang w:val="pt-BR"/>
        </w:rPr>
      </w:pPr>
      <w:hyperlink r:id="rId10" w:history="1">
        <w:r w:rsidR="00E57F1D" w:rsidRPr="00EB5B79" w:rsidDel="00E57F1D">
          <w:rPr>
            <w:rStyle w:val="Hyperlink"/>
            <w:rFonts w:ascii="Arial" w:hAnsi="Arial" w:cs="Arial"/>
            <w:color w:val="auto"/>
            <w:u w:val="none"/>
            <w:lang w:val="pt-BR"/>
          </w:rPr>
          <w:t xml:space="preserve">GRISA, C. SCHNEIDER, S. </w:t>
        </w:r>
        <w:r w:rsidR="00E57F1D" w:rsidRPr="00B14F7A" w:rsidDel="00E57F1D">
          <w:rPr>
            <w:rStyle w:val="Hyperlink"/>
            <w:rFonts w:ascii="Arial" w:hAnsi="Arial" w:cs="Arial"/>
            <w:b/>
            <w:color w:val="auto"/>
            <w:u w:val="none"/>
            <w:lang w:val="pt-BR"/>
          </w:rPr>
          <w:t>Políticas Públicas de Desenvolvimento Rural no Brasil.</w:t>
        </w:r>
        <w:r w:rsidR="00E57F1D" w:rsidRPr="00EB5B79" w:rsidDel="00E57F1D">
          <w:rPr>
            <w:rStyle w:val="Hyperlink"/>
            <w:rFonts w:ascii="Arial" w:hAnsi="Arial" w:cs="Arial"/>
            <w:color w:val="auto"/>
            <w:u w:val="none"/>
            <w:lang w:val="pt-BR"/>
          </w:rPr>
          <w:t xml:space="preserve"> Porto Alegre: Editora da UFRGS, 2015.</w:t>
        </w:r>
      </w:hyperlink>
    </w:p>
    <w:p w14:paraId="67E6BCF5" w14:textId="25598872" w:rsidR="00E57F1D" w:rsidRPr="00EB5B79" w:rsidDel="00E57F1D" w:rsidRDefault="00E57F1D" w:rsidP="00B14F7A">
      <w:pPr>
        <w:spacing w:before="120" w:after="240"/>
        <w:jc w:val="both"/>
        <w:rPr>
          <w:rFonts w:ascii="Arial" w:hAnsi="Arial" w:cs="Arial"/>
          <w:lang w:val="pt-BR"/>
        </w:rPr>
      </w:pPr>
      <w:r w:rsidRPr="00EB5B79" w:rsidDel="00E57F1D">
        <w:rPr>
          <w:rFonts w:ascii="Arial" w:hAnsi="Arial" w:cs="Arial"/>
          <w:lang w:val="pt-BR"/>
        </w:rPr>
        <w:lastRenderedPageBreak/>
        <w:t xml:space="preserve">LIBERMANN, A. P; BERTOLINI, G. R. F. </w:t>
      </w:r>
      <w:r w:rsidRPr="00B14F7A" w:rsidDel="00E57F1D">
        <w:rPr>
          <w:rFonts w:ascii="Arial" w:hAnsi="Arial" w:cs="Arial"/>
          <w:b/>
          <w:lang w:val="pt-BR"/>
        </w:rPr>
        <w:t>“</w:t>
      </w:r>
      <w:r w:rsidRPr="00B14F7A" w:rsidDel="00E57F1D">
        <w:rPr>
          <w:rFonts w:ascii="Arial" w:hAnsi="Arial" w:cs="Arial"/>
          <w:b/>
          <w:shd w:val="clear" w:color="auto" w:fill="FFFFFF"/>
          <w:lang w:val="pt-BR"/>
        </w:rPr>
        <w:t>Tendências de pesquisa em políticas públicas: uma avaliação do Programa Nacional de Alimentação Escolar – PNAE”.</w:t>
      </w:r>
      <w:r w:rsidRPr="00EB5B79" w:rsidDel="00E57F1D">
        <w:rPr>
          <w:rFonts w:ascii="Arial" w:hAnsi="Arial" w:cs="Arial"/>
          <w:shd w:val="clear" w:color="auto" w:fill="FFFFFF"/>
          <w:lang w:val="pt-BR"/>
        </w:rPr>
        <w:t> </w:t>
      </w:r>
      <w:r w:rsidRPr="00EB5B79" w:rsidDel="00E57F1D">
        <w:rPr>
          <w:rFonts w:ascii="Arial" w:hAnsi="Arial" w:cs="Arial"/>
          <w:i/>
          <w:iCs/>
          <w:shd w:val="clear" w:color="auto" w:fill="FFFFFF"/>
          <w:lang w:val="pt-BR"/>
        </w:rPr>
        <w:t>Ciênc. saúde coletiva</w:t>
      </w:r>
      <w:r w:rsidRPr="00EB5B79" w:rsidDel="00E57F1D">
        <w:rPr>
          <w:rFonts w:ascii="Arial" w:hAnsi="Arial" w:cs="Arial"/>
          <w:shd w:val="clear" w:color="auto" w:fill="FFFFFF"/>
          <w:lang w:val="pt-BR"/>
        </w:rPr>
        <w:t>, Nov. 2015, vol.20, no.11, p.3533-3546.</w:t>
      </w:r>
    </w:p>
    <w:p w14:paraId="19EBF50C" w14:textId="77777777" w:rsidR="00E57F1D" w:rsidRPr="00EB5B79" w:rsidDel="00E57F1D" w:rsidRDefault="00E57F1D" w:rsidP="00B14F7A">
      <w:pPr>
        <w:autoSpaceDE w:val="0"/>
        <w:autoSpaceDN w:val="0"/>
        <w:adjustRightInd w:val="0"/>
        <w:spacing w:before="120" w:after="240"/>
        <w:jc w:val="both"/>
        <w:rPr>
          <w:rFonts w:ascii="Arial" w:hAnsi="Arial" w:cs="Arial"/>
          <w:lang w:val="pt-BR"/>
        </w:rPr>
      </w:pPr>
      <w:r w:rsidRPr="00EB5B79" w:rsidDel="00E57F1D">
        <w:rPr>
          <w:rFonts w:ascii="Arial" w:hAnsi="Arial" w:cs="Arial"/>
          <w:lang w:val="pt-BR" w:eastAsia="pt-BR"/>
        </w:rPr>
        <w:t xml:space="preserve">MDSA. </w:t>
      </w:r>
      <w:r w:rsidRPr="00B14F7A" w:rsidDel="00E57F1D">
        <w:rPr>
          <w:rFonts w:ascii="Arial" w:hAnsi="Arial" w:cs="Arial"/>
          <w:b/>
          <w:lang w:val="pt-BR" w:eastAsia="pt-BR"/>
        </w:rPr>
        <w:t>“Programa de Aquisição de Alimentos Modalidade Compra Institucional. Manual PAA 2017</w:t>
      </w:r>
      <w:r w:rsidRPr="00B14F7A" w:rsidDel="00E57F1D">
        <w:rPr>
          <w:rFonts w:ascii="Arial" w:hAnsi="Arial" w:cs="Arial"/>
          <w:b/>
          <w:bCs/>
          <w:lang w:val="pt-BR" w:eastAsia="pt-BR"/>
        </w:rPr>
        <w:t>: Orientações para Órgãos da União e Empreendimentos Fornecedores”.</w:t>
      </w:r>
      <w:r w:rsidRPr="00EB5B79" w:rsidDel="00E57F1D">
        <w:rPr>
          <w:rFonts w:ascii="Arial" w:hAnsi="Arial" w:cs="Arial"/>
          <w:bCs/>
          <w:lang w:val="pt-BR" w:eastAsia="pt-BR"/>
        </w:rPr>
        <w:t xml:space="preserve"> </w:t>
      </w:r>
      <w:r w:rsidRPr="00EB5B79" w:rsidDel="00E57F1D">
        <w:rPr>
          <w:rFonts w:ascii="Arial" w:hAnsi="Arial" w:cs="Arial"/>
          <w:lang w:val="pt-BR" w:eastAsia="pt-BR"/>
        </w:rPr>
        <w:t xml:space="preserve">Edição Revisada e Atualizada, Brasília, mar. 2017(a), p. 64. </w:t>
      </w:r>
    </w:p>
    <w:p w14:paraId="0C24925F" w14:textId="77777777" w:rsidR="00E57F1D" w:rsidRPr="00EB5B79" w:rsidDel="00E57F1D" w:rsidRDefault="00E57F1D" w:rsidP="00B14F7A">
      <w:pPr>
        <w:spacing w:before="120" w:after="240"/>
        <w:jc w:val="both"/>
        <w:rPr>
          <w:rFonts w:ascii="Arial" w:hAnsi="Arial" w:cs="Arial"/>
          <w:lang w:val="pt-BR" w:eastAsia="pt-BR"/>
        </w:rPr>
      </w:pPr>
      <w:r w:rsidRPr="00EB5B79" w:rsidDel="00E57F1D">
        <w:rPr>
          <w:rFonts w:ascii="Arial" w:hAnsi="Arial" w:cs="Arial"/>
          <w:lang w:val="pt-BR" w:eastAsia="pt-BR"/>
        </w:rPr>
        <w:t xml:space="preserve">MDSA. </w:t>
      </w:r>
      <w:r w:rsidRPr="00B14F7A" w:rsidDel="00E57F1D">
        <w:rPr>
          <w:rFonts w:ascii="Arial" w:hAnsi="Arial" w:cs="Arial"/>
          <w:b/>
          <w:lang w:val="pt-BR" w:eastAsia="pt-BR"/>
        </w:rPr>
        <w:t>“Simpósio de compras de alimentos da Agricultura Familiar 2017 - Rio Grande do Sul”.</w:t>
      </w:r>
      <w:r w:rsidRPr="00EB5B79" w:rsidDel="00E57F1D">
        <w:rPr>
          <w:rFonts w:ascii="Arial" w:hAnsi="Arial" w:cs="Arial"/>
          <w:lang w:val="pt-BR" w:eastAsia="pt-BR"/>
        </w:rPr>
        <w:t xml:space="preserve"> 2017(b), p. 31. Disponível em: http://mds.gov.br/compra-da-agricultura-familiar/simposio-compras-de-alimentos-da-agricultura-familiar. Acessado em: 28/10/2017.</w:t>
      </w:r>
    </w:p>
    <w:p w14:paraId="72100526" w14:textId="6A977FAA" w:rsidR="00E57F1D" w:rsidRPr="00EB5B79" w:rsidDel="00E57F1D" w:rsidRDefault="00E57F1D" w:rsidP="00B14F7A">
      <w:pPr>
        <w:autoSpaceDE w:val="0"/>
        <w:autoSpaceDN w:val="0"/>
        <w:adjustRightInd w:val="0"/>
        <w:spacing w:before="120" w:after="240"/>
        <w:jc w:val="both"/>
        <w:rPr>
          <w:rFonts w:ascii="Arial" w:hAnsi="Arial" w:cs="Arial"/>
          <w:lang w:val="pt-BR"/>
        </w:rPr>
      </w:pPr>
      <w:r w:rsidRPr="00EB5B79" w:rsidDel="00E57F1D">
        <w:rPr>
          <w:rFonts w:ascii="Arial" w:hAnsi="Arial" w:cs="Arial"/>
          <w:lang w:val="pt-BR"/>
        </w:rPr>
        <w:t xml:space="preserve">SANTOS, L. A </w:t>
      </w:r>
      <w:r w:rsidRPr="00B14F7A" w:rsidDel="00E57F1D">
        <w:rPr>
          <w:rFonts w:ascii="Arial" w:hAnsi="Arial" w:cs="Arial"/>
          <w:b/>
          <w:lang w:val="pt-BR"/>
        </w:rPr>
        <w:t>“Compra Institucional da Agricultura Familiar: Uma Avaliação do Programa de Aquisição de Alimentos (PAA)</w:t>
      </w:r>
      <w:r w:rsidR="00B14F7A">
        <w:rPr>
          <w:rFonts w:ascii="Arial" w:hAnsi="Arial" w:cs="Arial"/>
          <w:b/>
          <w:lang w:val="pt-BR"/>
        </w:rPr>
        <w:t>”</w:t>
      </w:r>
      <w:r w:rsidRPr="00EB5B79" w:rsidDel="00E57F1D">
        <w:rPr>
          <w:rFonts w:ascii="Arial" w:hAnsi="Arial" w:cs="Arial"/>
          <w:lang w:val="pt-BR"/>
        </w:rPr>
        <w:t>. II Seminário Internacional de Pesquisa em Políticas Públicas e Desenvolvimento Social – II SIPPEDES”. Franca - SP. Ago. 2015, p.13.</w:t>
      </w:r>
    </w:p>
    <w:p w14:paraId="4EF374DC" w14:textId="34542E73" w:rsidR="00E57F1D" w:rsidRPr="00EB5B79" w:rsidRDefault="00E57F1D" w:rsidP="00B14F7A">
      <w:pPr>
        <w:autoSpaceDE w:val="0"/>
        <w:autoSpaceDN w:val="0"/>
        <w:adjustRightInd w:val="0"/>
        <w:spacing w:before="120" w:after="240"/>
        <w:jc w:val="both"/>
        <w:rPr>
          <w:rFonts w:ascii="Arial" w:hAnsi="Arial" w:cs="Arial"/>
          <w:lang w:eastAsia="pt-BR"/>
        </w:rPr>
      </w:pPr>
      <w:r w:rsidRPr="00EB5B79" w:rsidDel="00E57F1D">
        <w:rPr>
          <w:rFonts w:ascii="Arial" w:hAnsi="Arial" w:cs="Arial"/>
          <w:lang w:val="pt-BR"/>
        </w:rPr>
        <w:t xml:space="preserve">SUPERIOR TRIBUNAL DE JUSTIÇA. </w:t>
      </w:r>
      <w:r w:rsidR="001C1B18" w:rsidRPr="00EB5B79">
        <w:rPr>
          <w:rFonts w:ascii="Arial" w:hAnsi="Arial" w:cs="Arial"/>
          <w:lang w:val="pt-BR"/>
        </w:rPr>
        <w:t>“</w:t>
      </w:r>
      <w:r w:rsidRPr="00B14F7A" w:rsidDel="00E57F1D">
        <w:rPr>
          <w:rFonts w:ascii="Arial" w:hAnsi="Arial" w:cs="Arial"/>
          <w:b/>
          <w:lang w:val="pt-BR"/>
        </w:rPr>
        <w:t>Manual de Orientação: Pesquisa de Preços</w:t>
      </w:r>
      <w:r w:rsidR="001C1B18" w:rsidRPr="00EB5B79">
        <w:rPr>
          <w:rFonts w:ascii="Arial" w:hAnsi="Arial" w:cs="Arial"/>
          <w:lang w:val="pt-BR"/>
        </w:rPr>
        <w:t>”</w:t>
      </w:r>
      <w:r w:rsidRPr="00EB5B79" w:rsidDel="00E57F1D">
        <w:rPr>
          <w:rFonts w:ascii="Arial" w:hAnsi="Arial" w:cs="Arial"/>
          <w:lang w:val="pt-BR"/>
        </w:rPr>
        <w:t>.</w:t>
      </w:r>
      <w:r w:rsidRPr="00EB5B79" w:rsidDel="00E57F1D">
        <w:rPr>
          <w:rFonts w:ascii="Arial" w:hAnsi="Arial" w:cs="Arial"/>
          <w:lang w:val="pt-BR" w:eastAsia="pt-BR"/>
        </w:rPr>
        <w:t xml:space="preserve"> Brasília.</w:t>
      </w:r>
      <w:r w:rsidRPr="00EB5B79" w:rsidDel="00E57F1D">
        <w:rPr>
          <w:rFonts w:ascii="Arial" w:hAnsi="Arial" w:cs="Arial"/>
          <w:lang w:val="pt-BR"/>
        </w:rPr>
        <w:t xml:space="preserve"> </w:t>
      </w:r>
      <w:r w:rsidRPr="00EB5B79" w:rsidDel="00E57F1D">
        <w:rPr>
          <w:rFonts w:ascii="Arial" w:hAnsi="Arial" w:cs="Arial"/>
          <w:lang w:val="pt-BR" w:eastAsia="pt-BR"/>
        </w:rPr>
        <w:t xml:space="preserve">Seção de Reprografia e Encadernação - Coordenadoria de Serviços Gerais. </w:t>
      </w:r>
      <w:r w:rsidRPr="00EB5B79" w:rsidDel="00E57F1D">
        <w:rPr>
          <w:rFonts w:ascii="Arial" w:hAnsi="Arial" w:cs="Arial"/>
          <w:lang w:eastAsia="pt-BR"/>
        </w:rPr>
        <w:t>204, p. 36.</w:t>
      </w:r>
    </w:p>
    <w:p w14:paraId="08E5A2A8" w14:textId="2B7017D1" w:rsidR="001A45FD" w:rsidRPr="00EB5B79" w:rsidRDefault="001A45FD" w:rsidP="00B14F7A">
      <w:pPr>
        <w:spacing w:before="120" w:after="240"/>
        <w:rPr>
          <w:rFonts w:ascii="Arial" w:hAnsi="Arial" w:cs="Arial"/>
        </w:rPr>
      </w:pPr>
    </w:p>
    <w:sectPr w:rsidR="001A45FD" w:rsidRPr="00EB5B79" w:rsidSect="00EB5B79">
      <w:headerReference w:type="default" r:id="rId11"/>
      <w:footerReference w:type="default" r:id="rId12"/>
      <w:pgSz w:w="12240" w:h="15840" w:code="1"/>
      <w:pgMar w:top="1701" w:right="1134" w:bottom="1134" w:left="1701" w:header="1" w:footer="6"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F7353A" w16cid:durableId="1F553F6D"/>
  <w16cid:commentId w16cid:paraId="0089783C" w16cid:durableId="1F55411F"/>
  <w16cid:commentId w16cid:paraId="4E4E74AE" w16cid:durableId="1F554177"/>
  <w16cid:commentId w16cid:paraId="09343243" w16cid:durableId="1F555697"/>
  <w16cid:commentId w16cid:paraId="2F9700EC" w16cid:durableId="1F555A0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BEA826" w14:textId="77777777" w:rsidR="00331C58" w:rsidRDefault="00331C58" w:rsidP="00D34D96">
      <w:r>
        <w:separator/>
      </w:r>
    </w:p>
  </w:endnote>
  <w:endnote w:type="continuationSeparator" w:id="0">
    <w:p w14:paraId="44A5C4FA" w14:textId="77777777" w:rsidR="00331C58" w:rsidRDefault="00331C58" w:rsidP="00D34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Droid Sans Fallback">
    <w:charset w:val="00"/>
    <w:family w:val="auto"/>
    <w:pitch w:val="variable"/>
  </w:font>
  <w:font w:name="FreeSans">
    <w:altName w:val="Arial"/>
    <w:charset w:val="00"/>
    <w:family w:val="swiss"/>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E129E1" w14:textId="7ED79518" w:rsidR="00D34D96" w:rsidRDefault="00D34D96" w:rsidP="00D34D96">
    <w:pPr>
      <w:pStyle w:val="Rodap"/>
      <w:ind w:left="-170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973C03" w14:textId="77777777" w:rsidR="00331C58" w:rsidRDefault="00331C58" w:rsidP="00D34D96">
      <w:r>
        <w:separator/>
      </w:r>
    </w:p>
  </w:footnote>
  <w:footnote w:type="continuationSeparator" w:id="0">
    <w:p w14:paraId="42920DA1" w14:textId="77777777" w:rsidR="00331C58" w:rsidRDefault="00331C58" w:rsidP="00D34D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068F6A" w14:textId="402A381A" w:rsidR="00D34D96" w:rsidRDefault="00D34D96" w:rsidP="00D34D96">
    <w:pPr>
      <w:pStyle w:val="Cabealho"/>
      <w:ind w:left="-170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D3549B"/>
    <w:multiLevelType w:val="hybridMultilevel"/>
    <w:tmpl w:val="ECA280C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768217E"/>
    <w:multiLevelType w:val="hybridMultilevel"/>
    <w:tmpl w:val="ADD2DBA8"/>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67295395"/>
    <w:multiLevelType w:val="hybridMultilevel"/>
    <w:tmpl w:val="B4C8CF18"/>
    <w:lvl w:ilvl="0" w:tplc="2EC47DD4">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88E54C5"/>
    <w:multiLevelType w:val="hybridMultilevel"/>
    <w:tmpl w:val="83106AA4"/>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682"/>
    <w:rsid w:val="00007DA0"/>
    <w:rsid w:val="000114CA"/>
    <w:rsid w:val="00024A84"/>
    <w:rsid w:val="00027EB6"/>
    <w:rsid w:val="00046CEC"/>
    <w:rsid w:val="0006307B"/>
    <w:rsid w:val="00092F53"/>
    <w:rsid w:val="00094EE0"/>
    <w:rsid w:val="000B2A09"/>
    <w:rsid w:val="000B3D51"/>
    <w:rsid w:val="000C73AD"/>
    <w:rsid w:val="000E0EA0"/>
    <w:rsid w:val="0011294B"/>
    <w:rsid w:val="00134979"/>
    <w:rsid w:val="00136CDE"/>
    <w:rsid w:val="001377E7"/>
    <w:rsid w:val="00142B10"/>
    <w:rsid w:val="00162DAD"/>
    <w:rsid w:val="00167AA8"/>
    <w:rsid w:val="00194448"/>
    <w:rsid w:val="001A45FD"/>
    <w:rsid w:val="001C1B18"/>
    <w:rsid w:val="001D5944"/>
    <w:rsid w:val="001F1D4E"/>
    <w:rsid w:val="00251E97"/>
    <w:rsid w:val="00274380"/>
    <w:rsid w:val="0027537B"/>
    <w:rsid w:val="00297BCB"/>
    <w:rsid w:val="002B1FA2"/>
    <w:rsid w:val="002B29CE"/>
    <w:rsid w:val="002C192D"/>
    <w:rsid w:val="002D000E"/>
    <w:rsid w:val="002D1A77"/>
    <w:rsid w:val="002D2B6B"/>
    <w:rsid w:val="002D7163"/>
    <w:rsid w:val="002F5E22"/>
    <w:rsid w:val="002F6477"/>
    <w:rsid w:val="00311C4C"/>
    <w:rsid w:val="00323ED8"/>
    <w:rsid w:val="00331C58"/>
    <w:rsid w:val="0034710A"/>
    <w:rsid w:val="00354173"/>
    <w:rsid w:val="00356B2A"/>
    <w:rsid w:val="003A2F61"/>
    <w:rsid w:val="003A7AC7"/>
    <w:rsid w:val="003A7BAE"/>
    <w:rsid w:val="003B56B9"/>
    <w:rsid w:val="003C387D"/>
    <w:rsid w:val="003D1ECA"/>
    <w:rsid w:val="003D234B"/>
    <w:rsid w:val="003D5B6A"/>
    <w:rsid w:val="003D60FA"/>
    <w:rsid w:val="003F1994"/>
    <w:rsid w:val="003F5DDD"/>
    <w:rsid w:val="00406EE3"/>
    <w:rsid w:val="00417136"/>
    <w:rsid w:val="00426FB4"/>
    <w:rsid w:val="00437069"/>
    <w:rsid w:val="004712BA"/>
    <w:rsid w:val="0049339B"/>
    <w:rsid w:val="00494CE1"/>
    <w:rsid w:val="004A2BBC"/>
    <w:rsid w:val="004D03D7"/>
    <w:rsid w:val="004D490D"/>
    <w:rsid w:val="00512A59"/>
    <w:rsid w:val="005413BC"/>
    <w:rsid w:val="00543DEA"/>
    <w:rsid w:val="00547ACD"/>
    <w:rsid w:val="00566DD4"/>
    <w:rsid w:val="0057287C"/>
    <w:rsid w:val="00572A29"/>
    <w:rsid w:val="00581B75"/>
    <w:rsid w:val="005833AE"/>
    <w:rsid w:val="00591C24"/>
    <w:rsid w:val="00591E06"/>
    <w:rsid w:val="005922B4"/>
    <w:rsid w:val="005B52D4"/>
    <w:rsid w:val="005C1A75"/>
    <w:rsid w:val="005F4B3A"/>
    <w:rsid w:val="00650DA6"/>
    <w:rsid w:val="0066666B"/>
    <w:rsid w:val="00667C56"/>
    <w:rsid w:val="006A1DBF"/>
    <w:rsid w:val="006A5382"/>
    <w:rsid w:val="006D1DA4"/>
    <w:rsid w:val="006D348B"/>
    <w:rsid w:val="006E4128"/>
    <w:rsid w:val="00703059"/>
    <w:rsid w:val="0071617F"/>
    <w:rsid w:val="007608E9"/>
    <w:rsid w:val="00767CD1"/>
    <w:rsid w:val="00792D13"/>
    <w:rsid w:val="007975C9"/>
    <w:rsid w:val="007B0563"/>
    <w:rsid w:val="007C28B9"/>
    <w:rsid w:val="007C43CE"/>
    <w:rsid w:val="007D1232"/>
    <w:rsid w:val="007F0BA7"/>
    <w:rsid w:val="0080553F"/>
    <w:rsid w:val="008317FE"/>
    <w:rsid w:val="00840D14"/>
    <w:rsid w:val="00862AF2"/>
    <w:rsid w:val="0089464A"/>
    <w:rsid w:val="008B6F7F"/>
    <w:rsid w:val="008C1D5F"/>
    <w:rsid w:val="008D511C"/>
    <w:rsid w:val="008E1524"/>
    <w:rsid w:val="008F4570"/>
    <w:rsid w:val="00915D87"/>
    <w:rsid w:val="0093550B"/>
    <w:rsid w:val="00961615"/>
    <w:rsid w:val="00962EC9"/>
    <w:rsid w:val="00980852"/>
    <w:rsid w:val="00982AA1"/>
    <w:rsid w:val="00983521"/>
    <w:rsid w:val="009C00E8"/>
    <w:rsid w:val="009C1662"/>
    <w:rsid w:val="009D31A5"/>
    <w:rsid w:val="009D6BF2"/>
    <w:rsid w:val="00A33B57"/>
    <w:rsid w:val="00A4289F"/>
    <w:rsid w:val="00A47E3F"/>
    <w:rsid w:val="00A5506F"/>
    <w:rsid w:val="00A60AB5"/>
    <w:rsid w:val="00A63108"/>
    <w:rsid w:val="00A80E07"/>
    <w:rsid w:val="00AA7853"/>
    <w:rsid w:val="00AB0C00"/>
    <w:rsid w:val="00AE585B"/>
    <w:rsid w:val="00B07279"/>
    <w:rsid w:val="00B10D62"/>
    <w:rsid w:val="00B14F7A"/>
    <w:rsid w:val="00B31D04"/>
    <w:rsid w:val="00B36572"/>
    <w:rsid w:val="00B40B6D"/>
    <w:rsid w:val="00B46A37"/>
    <w:rsid w:val="00B73299"/>
    <w:rsid w:val="00B74650"/>
    <w:rsid w:val="00BA030C"/>
    <w:rsid w:val="00BB2790"/>
    <w:rsid w:val="00BC3F45"/>
    <w:rsid w:val="00BD788F"/>
    <w:rsid w:val="00C10682"/>
    <w:rsid w:val="00C237D0"/>
    <w:rsid w:val="00C3044C"/>
    <w:rsid w:val="00C81938"/>
    <w:rsid w:val="00C95A8B"/>
    <w:rsid w:val="00CC41EF"/>
    <w:rsid w:val="00CE0025"/>
    <w:rsid w:val="00D1166C"/>
    <w:rsid w:val="00D34D96"/>
    <w:rsid w:val="00D53EDC"/>
    <w:rsid w:val="00DE0358"/>
    <w:rsid w:val="00DE0F32"/>
    <w:rsid w:val="00DE1334"/>
    <w:rsid w:val="00DE3F2E"/>
    <w:rsid w:val="00E15907"/>
    <w:rsid w:val="00E2079E"/>
    <w:rsid w:val="00E256A5"/>
    <w:rsid w:val="00E57F1D"/>
    <w:rsid w:val="00E73AF6"/>
    <w:rsid w:val="00E75405"/>
    <w:rsid w:val="00E773C2"/>
    <w:rsid w:val="00E929DB"/>
    <w:rsid w:val="00EB1DAC"/>
    <w:rsid w:val="00EB5B79"/>
    <w:rsid w:val="00EE3C4C"/>
    <w:rsid w:val="00F1383C"/>
    <w:rsid w:val="00F16B19"/>
    <w:rsid w:val="00F230D3"/>
    <w:rsid w:val="00F31C6D"/>
    <w:rsid w:val="00F4363E"/>
    <w:rsid w:val="00F84441"/>
    <w:rsid w:val="00F959BF"/>
    <w:rsid w:val="00FA00AE"/>
    <w:rsid w:val="00FA17A4"/>
    <w:rsid w:val="00FA22F3"/>
    <w:rsid w:val="00FA37E2"/>
    <w:rsid w:val="00FE22E1"/>
    <w:rsid w:val="00FE3669"/>
    <w:rsid w:val="00FE4EC4"/>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5A8588E"/>
  <w14:defaultImageDpi w14:val="300"/>
  <w15:docId w15:val="{02314C12-DF5D-424E-A805-E141F9E4D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s-ES_tradnl" w:eastAsia="es-ES_trad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s-ES"/>
    </w:rPr>
  </w:style>
  <w:style w:type="paragraph" w:styleId="Ttulo1">
    <w:name w:val="heading 1"/>
    <w:basedOn w:val="Normal"/>
    <w:link w:val="Ttulo1Char"/>
    <w:uiPriority w:val="9"/>
    <w:qFormat/>
    <w:rsid w:val="00B74650"/>
    <w:pPr>
      <w:spacing w:before="100" w:beforeAutospacing="1" w:after="100" w:afterAutospacing="1"/>
      <w:outlineLvl w:val="0"/>
    </w:pPr>
    <w:rPr>
      <w:rFonts w:ascii="Times New Roman" w:eastAsia="Times New Roman" w:hAnsi="Times New Roman"/>
      <w:b/>
      <w:bCs/>
      <w:kern w:val="36"/>
      <w:sz w:val="48"/>
      <w:szCs w:val="48"/>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34D96"/>
    <w:pPr>
      <w:tabs>
        <w:tab w:val="center" w:pos="4252"/>
        <w:tab w:val="right" w:pos="8504"/>
      </w:tabs>
    </w:pPr>
  </w:style>
  <w:style w:type="character" w:customStyle="1" w:styleId="CabealhoChar">
    <w:name w:val="Cabeçalho Char"/>
    <w:basedOn w:val="Fontepargpadro"/>
    <w:link w:val="Cabealho"/>
    <w:uiPriority w:val="99"/>
    <w:rsid w:val="00D34D96"/>
  </w:style>
  <w:style w:type="paragraph" w:styleId="Rodap">
    <w:name w:val="footer"/>
    <w:basedOn w:val="Normal"/>
    <w:link w:val="RodapChar"/>
    <w:uiPriority w:val="99"/>
    <w:unhideWhenUsed/>
    <w:rsid w:val="00D34D96"/>
    <w:pPr>
      <w:tabs>
        <w:tab w:val="center" w:pos="4252"/>
        <w:tab w:val="right" w:pos="8504"/>
      </w:tabs>
    </w:pPr>
  </w:style>
  <w:style w:type="character" w:customStyle="1" w:styleId="RodapChar">
    <w:name w:val="Rodapé Char"/>
    <w:basedOn w:val="Fontepargpadro"/>
    <w:link w:val="Rodap"/>
    <w:uiPriority w:val="99"/>
    <w:rsid w:val="00D34D96"/>
  </w:style>
  <w:style w:type="paragraph" w:styleId="Textodebalo">
    <w:name w:val="Balloon Text"/>
    <w:basedOn w:val="Normal"/>
    <w:link w:val="TextodebaloChar"/>
    <w:uiPriority w:val="99"/>
    <w:semiHidden/>
    <w:unhideWhenUsed/>
    <w:rsid w:val="00D34D96"/>
    <w:rPr>
      <w:rFonts w:ascii="Lucida Grande" w:hAnsi="Lucida Grande" w:cs="Lucida Grande"/>
      <w:sz w:val="18"/>
      <w:szCs w:val="18"/>
    </w:rPr>
  </w:style>
  <w:style w:type="character" w:customStyle="1" w:styleId="TextodebaloChar">
    <w:name w:val="Texto de balão Char"/>
    <w:link w:val="Textodebalo"/>
    <w:uiPriority w:val="99"/>
    <w:semiHidden/>
    <w:rsid w:val="00D34D96"/>
    <w:rPr>
      <w:rFonts w:ascii="Lucida Grande" w:hAnsi="Lucida Grande" w:cs="Lucida Grande"/>
      <w:sz w:val="18"/>
      <w:szCs w:val="18"/>
    </w:rPr>
  </w:style>
  <w:style w:type="paragraph" w:styleId="Corpodetexto">
    <w:name w:val="Body Text"/>
    <w:basedOn w:val="Normal"/>
    <w:link w:val="CorpodetextoChar"/>
    <w:rsid w:val="003D234B"/>
    <w:rPr>
      <w:rFonts w:ascii="Arial" w:eastAsia="Times New Roman" w:hAnsi="Arial"/>
      <w:szCs w:val="20"/>
    </w:rPr>
  </w:style>
  <w:style w:type="character" w:customStyle="1" w:styleId="CorpodetextoChar">
    <w:name w:val="Corpo de texto Char"/>
    <w:basedOn w:val="Fontepargpadro"/>
    <w:link w:val="Corpodetexto"/>
    <w:rsid w:val="003D234B"/>
    <w:rPr>
      <w:rFonts w:ascii="Arial" w:eastAsia="Times New Roman" w:hAnsi="Arial"/>
      <w:sz w:val="24"/>
      <w:lang w:eastAsia="es-ES"/>
    </w:rPr>
  </w:style>
  <w:style w:type="paragraph" w:customStyle="1" w:styleId="Body">
    <w:name w:val="Body"/>
    <w:rsid w:val="00C3044C"/>
    <w:pPr>
      <w:pBdr>
        <w:top w:val="nil"/>
        <w:left w:val="nil"/>
        <w:bottom w:val="nil"/>
        <w:right w:val="nil"/>
        <w:between w:val="nil"/>
        <w:bar w:val="nil"/>
      </w:pBdr>
      <w:spacing w:after="200" w:line="276" w:lineRule="auto"/>
    </w:pPr>
    <w:rPr>
      <w:rFonts w:ascii="Calibri" w:eastAsia="Arial Unicode MS" w:hAnsi="Calibri" w:cs="Arial Unicode MS"/>
      <w:color w:val="000000"/>
      <w:sz w:val="22"/>
      <w:szCs w:val="22"/>
      <w:u w:color="000000"/>
      <w:bdr w:val="nil"/>
      <w:lang w:eastAsia="es-CO"/>
    </w:rPr>
  </w:style>
  <w:style w:type="paragraph" w:styleId="NormalWeb">
    <w:name w:val="Normal (Web)"/>
    <w:basedOn w:val="Normal"/>
    <w:uiPriority w:val="99"/>
    <w:unhideWhenUsed/>
    <w:rsid w:val="00C3044C"/>
    <w:pPr>
      <w:spacing w:before="100" w:beforeAutospacing="1" w:after="100" w:afterAutospacing="1"/>
    </w:pPr>
    <w:rPr>
      <w:rFonts w:ascii="Times New Roman" w:eastAsia="Times New Roman" w:hAnsi="Times New Roman"/>
      <w:lang w:val="es-ES"/>
    </w:rPr>
  </w:style>
  <w:style w:type="paragraph" w:customStyle="1" w:styleId="Default">
    <w:name w:val="Default"/>
    <w:rsid w:val="00D1166C"/>
    <w:pPr>
      <w:autoSpaceDE w:val="0"/>
      <w:autoSpaceDN w:val="0"/>
      <w:adjustRightInd w:val="0"/>
    </w:pPr>
    <w:rPr>
      <w:rFonts w:ascii="Calibri" w:eastAsiaTheme="minorHAnsi" w:hAnsi="Calibri" w:cs="Calibri"/>
      <w:color w:val="000000"/>
      <w:sz w:val="24"/>
      <w:szCs w:val="24"/>
      <w:lang w:val="es-CO" w:eastAsia="en-US"/>
    </w:rPr>
  </w:style>
  <w:style w:type="paragraph" w:customStyle="1" w:styleId="Standard">
    <w:name w:val="Standard"/>
    <w:rsid w:val="00194448"/>
    <w:pPr>
      <w:widowControl w:val="0"/>
      <w:suppressAutoHyphens/>
      <w:autoSpaceDN w:val="0"/>
      <w:textAlignment w:val="baseline"/>
    </w:pPr>
    <w:rPr>
      <w:rFonts w:ascii="Liberation Serif" w:eastAsia="Droid Sans Fallback" w:hAnsi="Liberation Serif" w:cs="FreeSans"/>
      <w:kern w:val="3"/>
      <w:sz w:val="24"/>
      <w:szCs w:val="24"/>
      <w:lang w:val="es-ES" w:eastAsia="zh-CN" w:bidi="hi-IN"/>
    </w:rPr>
  </w:style>
  <w:style w:type="paragraph" w:styleId="Corpodetexto3">
    <w:name w:val="Body Text 3"/>
    <w:basedOn w:val="Normal"/>
    <w:link w:val="Corpodetexto3Char"/>
    <w:uiPriority w:val="99"/>
    <w:semiHidden/>
    <w:unhideWhenUsed/>
    <w:rsid w:val="00356B2A"/>
    <w:pPr>
      <w:spacing w:after="120"/>
    </w:pPr>
    <w:rPr>
      <w:sz w:val="16"/>
      <w:szCs w:val="16"/>
    </w:rPr>
  </w:style>
  <w:style w:type="character" w:customStyle="1" w:styleId="Corpodetexto3Char">
    <w:name w:val="Corpo de texto 3 Char"/>
    <w:basedOn w:val="Fontepargpadro"/>
    <w:link w:val="Corpodetexto3"/>
    <w:uiPriority w:val="99"/>
    <w:semiHidden/>
    <w:rsid w:val="00356B2A"/>
    <w:rPr>
      <w:sz w:val="16"/>
      <w:szCs w:val="16"/>
      <w:lang w:eastAsia="es-ES"/>
    </w:rPr>
  </w:style>
  <w:style w:type="paragraph" w:styleId="Ttulo">
    <w:name w:val="Title"/>
    <w:basedOn w:val="Normal"/>
    <w:link w:val="TtuloChar"/>
    <w:qFormat/>
    <w:rsid w:val="00356B2A"/>
    <w:pPr>
      <w:jc w:val="center"/>
    </w:pPr>
    <w:rPr>
      <w:rFonts w:ascii="Arial" w:eastAsia="Times New Roman" w:hAnsi="Arial"/>
      <w:b/>
      <w:sz w:val="28"/>
      <w:lang w:val="en-GB" w:eastAsia="pt-BR"/>
    </w:rPr>
  </w:style>
  <w:style w:type="character" w:customStyle="1" w:styleId="TtuloChar">
    <w:name w:val="Título Char"/>
    <w:basedOn w:val="Fontepargpadro"/>
    <w:link w:val="Ttulo"/>
    <w:rsid w:val="00356B2A"/>
    <w:rPr>
      <w:rFonts w:ascii="Arial" w:eastAsia="Times New Roman" w:hAnsi="Arial"/>
      <w:b/>
      <w:sz w:val="28"/>
      <w:szCs w:val="24"/>
      <w:lang w:val="en-GB" w:eastAsia="pt-BR"/>
    </w:rPr>
  </w:style>
  <w:style w:type="paragraph" w:styleId="Pr-formataoHTML">
    <w:name w:val="HTML Preformatted"/>
    <w:basedOn w:val="Normal"/>
    <w:link w:val="Pr-formataoHTMLChar"/>
    <w:uiPriority w:val="99"/>
    <w:unhideWhenUsed/>
    <w:rsid w:val="00356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pt-BR" w:eastAsia="pt-BR"/>
    </w:rPr>
  </w:style>
  <w:style w:type="character" w:customStyle="1" w:styleId="Pr-formataoHTMLChar">
    <w:name w:val="Pré-formatação HTML Char"/>
    <w:basedOn w:val="Fontepargpadro"/>
    <w:link w:val="Pr-formataoHTML"/>
    <w:uiPriority w:val="99"/>
    <w:rsid w:val="00356B2A"/>
    <w:rPr>
      <w:rFonts w:ascii="Courier New" w:eastAsia="Times New Roman" w:hAnsi="Courier New" w:cs="Courier New"/>
      <w:lang w:val="pt-BR" w:eastAsia="pt-BR"/>
    </w:rPr>
  </w:style>
  <w:style w:type="paragraph" w:styleId="Textodenotaderodap">
    <w:name w:val="footnote text"/>
    <w:basedOn w:val="Normal"/>
    <w:link w:val="TextodenotaderodapChar"/>
    <w:uiPriority w:val="99"/>
    <w:semiHidden/>
    <w:unhideWhenUsed/>
    <w:rsid w:val="00572A29"/>
    <w:rPr>
      <w:sz w:val="20"/>
      <w:szCs w:val="20"/>
    </w:rPr>
  </w:style>
  <w:style w:type="character" w:customStyle="1" w:styleId="TextodenotaderodapChar">
    <w:name w:val="Texto de nota de rodapé Char"/>
    <w:basedOn w:val="Fontepargpadro"/>
    <w:link w:val="Textodenotaderodap"/>
    <w:uiPriority w:val="99"/>
    <w:semiHidden/>
    <w:rsid w:val="00572A29"/>
    <w:rPr>
      <w:lang w:eastAsia="es-ES"/>
    </w:rPr>
  </w:style>
  <w:style w:type="character" w:styleId="Refdenotaderodap">
    <w:name w:val="footnote reference"/>
    <w:basedOn w:val="Fontepargpadro"/>
    <w:uiPriority w:val="99"/>
    <w:semiHidden/>
    <w:unhideWhenUsed/>
    <w:rsid w:val="00572A29"/>
    <w:rPr>
      <w:vertAlign w:val="superscript"/>
    </w:rPr>
  </w:style>
  <w:style w:type="character" w:styleId="Hyperlink">
    <w:name w:val="Hyperlink"/>
    <w:basedOn w:val="Fontepargpadro"/>
    <w:uiPriority w:val="99"/>
    <w:unhideWhenUsed/>
    <w:rsid w:val="00F230D3"/>
    <w:rPr>
      <w:color w:val="0563C1" w:themeColor="hyperlink"/>
      <w:u w:val="single"/>
    </w:rPr>
  </w:style>
  <w:style w:type="paragraph" w:styleId="PargrafodaLista">
    <w:name w:val="List Paragraph"/>
    <w:basedOn w:val="Normal"/>
    <w:uiPriority w:val="34"/>
    <w:qFormat/>
    <w:rsid w:val="00A60AB5"/>
    <w:pPr>
      <w:ind w:left="720"/>
      <w:contextualSpacing/>
    </w:pPr>
  </w:style>
  <w:style w:type="table" w:styleId="Tabelacomgrade">
    <w:name w:val="Table Grid"/>
    <w:basedOn w:val="Tabelanormal"/>
    <w:uiPriority w:val="59"/>
    <w:rsid w:val="00B746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basedOn w:val="Fontepargpadro"/>
    <w:link w:val="Ttulo1"/>
    <w:uiPriority w:val="9"/>
    <w:rsid w:val="00B74650"/>
    <w:rPr>
      <w:rFonts w:ascii="Times New Roman" w:eastAsia="Times New Roman" w:hAnsi="Times New Roman"/>
      <w:b/>
      <w:bCs/>
      <w:kern w:val="36"/>
      <w:sz w:val="48"/>
      <w:szCs w:val="48"/>
      <w:lang w:val="pt-BR" w:eastAsia="pt-BR"/>
    </w:rPr>
  </w:style>
  <w:style w:type="character" w:styleId="Refdecomentrio">
    <w:name w:val="annotation reference"/>
    <w:basedOn w:val="Fontepargpadro"/>
    <w:uiPriority w:val="99"/>
    <w:semiHidden/>
    <w:unhideWhenUsed/>
    <w:rsid w:val="00027EB6"/>
    <w:rPr>
      <w:sz w:val="16"/>
      <w:szCs w:val="16"/>
    </w:rPr>
  </w:style>
  <w:style w:type="paragraph" w:styleId="Textodecomentrio">
    <w:name w:val="annotation text"/>
    <w:basedOn w:val="Normal"/>
    <w:link w:val="TextodecomentrioChar"/>
    <w:uiPriority w:val="99"/>
    <w:semiHidden/>
    <w:unhideWhenUsed/>
    <w:rsid w:val="00027EB6"/>
    <w:rPr>
      <w:sz w:val="20"/>
      <w:szCs w:val="20"/>
    </w:rPr>
  </w:style>
  <w:style w:type="character" w:customStyle="1" w:styleId="TextodecomentrioChar">
    <w:name w:val="Texto de comentário Char"/>
    <w:basedOn w:val="Fontepargpadro"/>
    <w:link w:val="Textodecomentrio"/>
    <w:uiPriority w:val="99"/>
    <w:semiHidden/>
    <w:rsid w:val="00027EB6"/>
    <w:rPr>
      <w:lang w:eastAsia="es-ES"/>
    </w:rPr>
  </w:style>
  <w:style w:type="paragraph" w:styleId="Assuntodocomentrio">
    <w:name w:val="annotation subject"/>
    <w:basedOn w:val="Textodecomentrio"/>
    <w:next w:val="Textodecomentrio"/>
    <w:link w:val="AssuntodocomentrioChar"/>
    <w:uiPriority w:val="99"/>
    <w:semiHidden/>
    <w:unhideWhenUsed/>
    <w:rsid w:val="00027EB6"/>
    <w:rPr>
      <w:b/>
      <w:bCs/>
    </w:rPr>
  </w:style>
  <w:style w:type="character" w:customStyle="1" w:styleId="AssuntodocomentrioChar">
    <w:name w:val="Assunto do comentário Char"/>
    <w:basedOn w:val="TextodecomentrioChar"/>
    <w:link w:val="Assuntodocomentrio"/>
    <w:uiPriority w:val="99"/>
    <w:semiHidden/>
    <w:rsid w:val="00027EB6"/>
    <w:rPr>
      <w:b/>
      <w:bCs/>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21339">
      <w:bodyDiv w:val="1"/>
      <w:marLeft w:val="0"/>
      <w:marRight w:val="0"/>
      <w:marTop w:val="0"/>
      <w:marBottom w:val="0"/>
      <w:divBdr>
        <w:top w:val="none" w:sz="0" w:space="0" w:color="auto"/>
        <w:left w:val="none" w:sz="0" w:space="0" w:color="auto"/>
        <w:bottom w:val="none" w:sz="0" w:space="0" w:color="auto"/>
        <w:right w:val="none" w:sz="0" w:space="0" w:color="auto"/>
      </w:divBdr>
    </w:div>
    <w:div w:id="208535663">
      <w:bodyDiv w:val="1"/>
      <w:marLeft w:val="0"/>
      <w:marRight w:val="0"/>
      <w:marTop w:val="0"/>
      <w:marBottom w:val="0"/>
      <w:divBdr>
        <w:top w:val="none" w:sz="0" w:space="0" w:color="auto"/>
        <w:left w:val="none" w:sz="0" w:space="0" w:color="auto"/>
        <w:bottom w:val="none" w:sz="0" w:space="0" w:color="auto"/>
        <w:right w:val="none" w:sz="0" w:space="0" w:color="auto"/>
      </w:divBdr>
    </w:div>
    <w:div w:id="237789262">
      <w:bodyDiv w:val="1"/>
      <w:marLeft w:val="0"/>
      <w:marRight w:val="0"/>
      <w:marTop w:val="0"/>
      <w:marBottom w:val="0"/>
      <w:divBdr>
        <w:top w:val="none" w:sz="0" w:space="0" w:color="auto"/>
        <w:left w:val="none" w:sz="0" w:space="0" w:color="auto"/>
        <w:bottom w:val="none" w:sz="0" w:space="0" w:color="auto"/>
        <w:right w:val="none" w:sz="0" w:space="0" w:color="auto"/>
      </w:divBdr>
    </w:div>
    <w:div w:id="407465162">
      <w:bodyDiv w:val="1"/>
      <w:marLeft w:val="0"/>
      <w:marRight w:val="0"/>
      <w:marTop w:val="0"/>
      <w:marBottom w:val="0"/>
      <w:divBdr>
        <w:top w:val="none" w:sz="0" w:space="0" w:color="auto"/>
        <w:left w:val="none" w:sz="0" w:space="0" w:color="auto"/>
        <w:bottom w:val="none" w:sz="0" w:space="0" w:color="auto"/>
        <w:right w:val="none" w:sz="0" w:space="0" w:color="auto"/>
      </w:divBdr>
    </w:div>
    <w:div w:id="429399803">
      <w:bodyDiv w:val="1"/>
      <w:marLeft w:val="0"/>
      <w:marRight w:val="0"/>
      <w:marTop w:val="0"/>
      <w:marBottom w:val="0"/>
      <w:divBdr>
        <w:top w:val="none" w:sz="0" w:space="0" w:color="auto"/>
        <w:left w:val="none" w:sz="0" w:space="0" w:color="auto"/>
        <w:bottom w:val="none" w:sz="0" w:space="0" w:color="auto"/>
        <w:right w:val="none" w:sz="0" w:space="0" w:color="auto"/>
      </w:divBdr>
    </w:div>
    <w:div w:id="672341039">
      <w:bodyDiv w:val="1"/>
      <w:marLeft w:val="0"/>
      <w:marRight w:val="0"/>
      <w:marTop w:val="0"/>
      <w:marBottom w:val="0"/>
      <w:divBdr>
        <w:top w:val="none" w:sz="0" w:space="0" w:color="auto"/>
        <w:left w:val="none" w:sz="0" w:space="0" w:color="auto"/>
        <w:bottom w:val="none" w:sz="0" w:space="0" w:color="auto"/>
        <w:right w:val="none" w:sz="0" w:space="0" w:color="auto"/>
      </w:divBdr>
      <w:divsChild>
        <w:div w:id="822820376">
          <w:marLeft w:val="0"/>
          <w:marRight w:val="0"/>
          <w:marTop w:val="0"/>
          <w:marBottom w:val="0"/>
          <w:divBdr>
            <w:top w:val="single" w:sz="6" w:space="0" w:color="auto"/>
            <w:left w:val="single" w:sz="6" w:space="0" w:color="auto"/>
            <w:bottom w:val="single" w:sz="6" w:space="0" w:color="auto"/>
            <w:right w:val="single" w:sz="6" w:space="0" w:color="auto"/>
          </w:divBdr>
          <w:divsChild>
            <w:div w:id="1809856029">
              <w:marLeft w:val="0"/>
              <w:marRight w:val="0"/>
              <w:marTop w:val="0"/>
              <w:marBottom w:val="0"/>
              <w:divBdr>
                <w:top w:val="none" w:sz="0" w:space="0" w:color="auto"/>
                <w:left w:val="none" w:sz="0" w:space="0" w:color="auto"/>
                <w:bottom w:val="none" w:sz="0" w:space="0" w:color="auto"/>
                <w:right w:val="none" w:sz="0" w:space="0" w:color="auto"/>
              </w:divBdr>
              <w:divsChild>
                <w:div w:id="85539343">
                  <w:marLeft w:val="0"/>
                  <w:marRight w:val="0"/>
                  <w:marTop w:val="0"/>
                  <w:marBottom w:val="0"/>
                  <w:divBdr>
                    <w:top w:val="none" w:sz="0" w:space="0" w:color="auto"/>
                    <w:left w:val="none" w:sz="0" w:space="0" w:color="auto"/>
                    <w:bottom w:val="none" w:sz="0" w:space="0" w:color="auto"/>
                    <w:right w:val="none" w:sz="0" w:space="0" w:color="auto"/>
                  </w:divBdr>
                  <w:divsChild>
                    <w:div w:id="1315792289">
                      <w:marLeft w:val="0"/>
                      <w:marRight w:val="0"/>
                      <w:marTop w:val="0"/>
                      <w:marBottom w:val="0"/>
                      <w:divBdr>
                        <w:top w:val="none" w:sz="0" w:space="0" w:color="auto"/>
                        <w:left w:val="none" w:sz="0" w:space="0" w:color="auto"/>
                        <w:bottom w:val="none" w:sz="0" w:space="0" w:color="auto"/>
                        <w:right w:val="none" w:sz="0" w:space="0" w:color="auto"/>
                      </w:divBdr>
                      <w:divsChild>
                        <w:div w:id="400324204">
                          <w:marLeft w:val="0"/>
                          <w:marRight w:val="0"/>
                          <w:marTop w:val="15"/>
                          <w:marBottom w:val="15"/>
                          <w:divBdr>
                            <w:top w:val="none" w:sz="0" w:space="0" w:color="auto"/>
                            <w:left w:val="none" w:sz="0" w:space="0" w:color="auto"/>
                            <w:bottom w:val="none" w:sz="0" w:space="0" w:color="auto"/>
                            <w:right w:val="none" w:sz="0" w:space="0" w:color="auto"/>
                          </w:divBdr>
                        </w:div>
                        <w:div w:id="104883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906109">
              <w:marLeft w:val="-120"/>
              <w:marRight w:val="-60"/>
              <w:marTop w:val="240"/>
              <w:marBottom w:val="0"/>
              <w:divBdr>
                <w:top w:val="none" w:sz="0" w:space="0" w:color="auto"/>
                <w:left w:val="none" w:sz="0" w:space="0" w:color="auto"/>
                <w:bottom w:val="none" w:sz="0" w:space="0" w:color="auto"/>
                <w:right w:val="none" w:sz="0" w:space="0" w:color="auto"/>
              </w:divBdr>
              <w:divsChild>
                <w:div w:id="549419902">
                  <w:marLeft w:val="0"/>
                  <w:marRight w:val="0"/>
                  <w:marTop w:val="0"/>
                  <w:marBottom w:val="0"/>
                  <w:divBdr>
                    <w:top w:val="none" w:sz="0" w:space="0" w:color="auto"/>
                    <w:left w:val="none" w:sz="0" w:space="0" w:color="auto"/>
                    <w:bottom w:val="none" w:sz="0" w:space="0" w:color="auto"/>
                    <w:right w:val="none" w:sz="0" w:space="0" w:color="auto"/>
                  </w:divBdr>
                  <w:divsChild>
                    <w:div w:id="538317276">
                      <w:marLeft w:val="0"/>
                      <w:marRight w:val="0"/>
                      <w:marTop w:val="0"/>
                      <w:marBottom w:val="0"/>
                      <w:divBdr>
                        <w:top w:val="none" w:sz="0" w:space="0" w:color="auto"/>
                        <w:left w:val="none" w:sz="0" w:space="0" w:color="auto"/>
                        <w:bottom w:val="none" w:sz="0" w:space="0" w:color="auto"/>
                        <w:right w:val="none" w:sz="0" w:space="0" w:color="auto"/>
                      </w:divBdr>
                      <w:divsChild>
                        <w:div w:id="279991216">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 w:id="723798809">
                  <w:marLeft w:val="0"/>
                  <w:marRight w:val="0"/>
                  <w:marTop w:val="0"/>
                  <w:marBottom w:val="0"/>
                  <w:divBdr>
                    <w:top w:val="none" w:sz="0" w:space="0" w:color="auto"/>
                    <w:left w:val="none" w:sz="0" w:space="0" w:color="auto"/>
                    <w:bottom w:val="none" w:sz="0" w:space="0" w:color="auto"/>
                    <w:right w:val="none" w:sz="0" w:space="0" w:color="auto"/>
                  </w:divBdr>
                </w:div>
                <w:div w:id="218369611">
                  <w:marLeft w:val="0"/>
                  <w:marRight w:val="0"/>
                  <w:marTop w:val="0"/>
                  <w:marBottom w:val="0"/>
                  <w:divBdr>
                    <w:top w:val="none" w:sz="0" w:space="0" w:color="auto"/>
                    <w:left w:val="none" w:sz="0" w:space="0" w:color="auto"/>
                    <w:bottom w:val="none" w:sz="0" w:space="0" w:color="auto"/>
                    <w:right w:val="none" w:sz="0" w:space="0" w:color="auto"/>
                  </w:divBdr>
                </w:div>
                <w:div w:id="197545182">
                  <w:marLeft w:val="0"/>
                  <w:marRight w:val="0"/>
                  <w:marTop w:val="0"/>
                  <w:marBottom w:val="0"/>
                  <w:divBdr>
                    <w:top w:val="none" w:sz="0" w:space="0" w:color="auto"/>
                    <w:left w:val="none" w:sz="0" w:space="0" w:color="auto"/>
                    <w:bottom w:val="none" w:sz="0" w:space="0" w:color="auto"/>
                    <w:right w:val="none" w:sz="0" w:space="0" w:color="auto"/>
                  </w:divBdr>
                  <w:divsChild>
                    <w:div w:id="14000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043984">
          <w:marLeft w:val="0"/>
          <w:marRight w:val="0"/>
          <w:marTop w:val="0"/>
          <w:marBottom w:val="0"/>
          <w:divBdr>
            <w:top w:val="single" w:sz="2" w:space="0" w:color="auto"/>
            <w:left w:val="single" w:sz="6" w:space="0" w:color="auto"/>
            <w:bottom w:val="single" w:sz="6" w:space="0" w:color="auto"/>
            <w:right w:val="single" w:sz="6" w:space="0" w:color="auto"/>
          </w:divBdr>
          <w:divsChild>
            <w:div w:id="77498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145181">
      <w:bodyDiv w:val="1"/>
      <w:marLeft w:val="0"/>
      <w:marRight w:val="0"/>
      <w:marTop w:val="0"/>
      <w:marBottom w:val="0"/>
      <w:divBdr>
        <w:top w:val="none" w:sz="0" w:space="0" w:color="auto"/>
        <w:left w:val="none" w:sz="0" w:space="0" w:color="auto"/>
        <w:bottom w:val="none" w:sz="0" w:space="0" w:color="auto"/>
        <w:right w:val="none" w:sz="0" w:space="0" w:color="auto"/>
      </w:divBdr>
    </w:div>
    <w:div w:id="744113628">
      <w:bodyDiv w:val="1"/>
      <w:marLeft w:val="0"/>
      <w:marRight w:val="0"/>
      <w:marTop w:val="0"/>
      <w:marBottom w:val="0"/>
      <w:divBdr>
        <w:top w:val="none" w:sz="0" w:space="0" w:color="auto"/>
        <w:left w:val="none" w:sz="0" w:space="0" w:color="auto"/>
        <w:bottom w:val="none" w:sz="0" w:space="0" w:color="auto"/>
        <w:right w:val="none" w:sz="0" w:space="0" w:color="auto"/>
      </w:divBdr>
    </w:div>
    <w:div w:id="814107125">
      <w:bodyDiv w:val="1"/>
      <w:marLeft w:val="0"/>
      <w:marRight w:val="0"/>
      <w:marTop w:val="0"/>
      <w:marBottom w:val="0"/>
      <w:divBdr>
        <w:top w:val="none" w:sz="0" w:space="0" w:color="auto"/>
        <w:left w:val="none" w:sz="0" w:space="0" w:color="auto"/>
        <w:bottom w:val="none" w:sz="0" w:space="0" w:color="auto"/>
        <w:right w:val="none" w:sz="0" w:space="0" w:color="auto"/>
      </w:divBdr>
    </w:div>
    <w:div w:id="977686803">
      <w:bodyDiv w:val="1"/>
      <w:marLeft w:val="0"/>
      <w:marRight w:val="0"/>
      <w:marTop w:val="0"/>
      <w:marBottom w:val="0"/>
      <w:divBdr>
        <w:top w:val="none" w:sz="0" w:space="0" w:color="auto"/>
        <w:left w:val="none" w:sz="0" w:space="0" w:color="auto"/>
        <w:bottom w:val="none" w:sz="0" w:space="0" w:color="auto"/>
        <w:right w:val="none" w:sz="0" w:space="0" w:color="auto"/>
      </w:divBdr>
    </w:div>
    <w:div w:id="1025446878">
      <w:bodyDiv w:val="1"/>
      <w:marLeft w:val="0"/>
      <w:marRight w:val="0"/>
      <w:marTop w:val="0"/>
      <w:marBottom w:val="0"/>
      <w:divBdr>
        <w:top w:val="none" w:sz="0" w:space="0" w:color="auto"/>
        <w:left w:val="none" w:sz="0" w:space="0" w:color="auto"/>
        <w:bottom w:val="none" w:sz="0" w:space="0" w:color="auto"/>
        <w:right w:val="none" w:sz="0" w:space="0" w:color="auto"/>
      </w:divBdr>
    </w:div>
    <w:div w:id="1126239822">
      <w:bodyDiv w:val="1"/>
      <w:marLeft w:val="0"/>
      <w:marRight w:val="0"/>
      <w:marTop w:val="0"/>
      <w:marBottom w:val="0"/>
      <w:divBdr>
        <w:top w:val="none" w:sz="0" w:space="0" w:color="auto"/>
        <w:left w:val="none" w:sz="0" w:space="0" w:color="auto"/>
        <w:bottom w:val="none" w:sz="0" w:space="0" w:color="auto"/>
        <w:right w:val="none" w:sz="0" w:space="0" w:color="auto"/>
      </w:divBdr>
    </w:div>
    <w:div w:id="1486513496">
      <w:bodyDiv w:val="1"/>
      <w:marLeft w:val="0"/>
      <w:marRight w:val="0"/>
      <w:marTop w:val="0"/>
      <w:marBottom w:val="0"/>
      <w:divBdr>
        <w:top w:val="none" w:sz="0" w:space="0" w:color="auto"/>
        <w:left w:val="none" w:sz="0" w:space="0" w:color="auto"/>
        <w:bottom w:val="none" w:sz="0" w:space="0" w:color="auto"/>
        <w:right w:val="none" w:sz="0" w:space="0" w:color="auto"/>
      </w:divBdr>
    </w:div>
    <w:div w:id="1887832184">
      <w:bodyDiv w:val="1"/>
      <w:marLeft w:val="0"/>
      <w:marRight w:val="0"/>
      <w:marTop w:val="0"/>
      <w:marBottom w:val="0"/>
      <w:divBdr>
        <w:top w:val="none" w:sz="0" w:space="0" w:color="auto"/>
        <w:left w:val="none" w:sz="0" w:space="0" w:color="auto"/>
        <w:bottom w:val="none" w:sz="0" w:space="0" w:color="auto"/>
        <w:right w:val="none" w:sz="0" w:space="0" w:color="auto"/>
      </w:divBdr>
    </w:div>
    <w:div w:id="21083823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www.ufrgs.br/pgdr/publicacoes/producaotextual/catia-grisa/grisa-c-schneider-s-politicas-publicas-de-desenvolvimento-rural-no-brasil-porto-alegre-editora-da-ufrgs-2015/view" TargetMode="External"/><Relationship Id="rId4" Type="http://schemas.openxmlformats.org/officeDocument/2006/relationships/settings" Target="settings.xml"/><Relationship Id="rId9" Type="http://schemas.openxmlformats.org/officeDocument/2006/relationships/hyperlink" Target="http://lattes.cnpq.br/0166932409679530"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Pasta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Plan2!$A$3</c:f>
              <c:strCache>
                <c:ptCount val="1"/>
                <c:pt idx="0">
                  <c:v>Projetodo</c:v>
                </c:pt>
              </c:strCache>
            </c:strRef>
          </c:tx>
          <c:spPr>
            <a:ln w="28575" cap="rnd">
              <a:solidFill>
                <a:schemeClr val="bg2">
                  <a:lumMod val="50000"/>
                </a:schemeClr>
              </a:solidFill>
              <a:round/>
            </a:ln>
            <a:effectLst/>
          </c:spPr>
          <c:marker>
            <c:symbol val="circle"/>
            <c:size val="5"/>
            <c:spPr>
              <a:solidFill>
                <a:schemeClr val="bg2">
                  <a:lumMod val="50000"/>
                </a:schemeClr>
              </a:solidFill>
              <a:ln w="9525">
                <a:solidFill>
                  <a:schemeClr val="bg2">
                    <a:lumMod val="50000"/>
                  </a:schemeClr>
                </a:solidFill>
              </a:ln>
              <a:effectLst/>
            </c:spPr>
          </c:marker>
          <c:cat>
            <c:multiLvlStrRef>
              <c:f>Plan2!$B$1:$E$2</c:f>
              <c:multiLvlStrCache>
                <c:ptCount val="4"/>
                <c:lvl>
                  <c:pt idx="0">
                    <c:v>2016</c:v>
                  </c:pt>
                  <c:pt idx="1">
                    <c:v>2017</c:v>
                  </c:pt>
                  <c:pt idx="2">
                    <c:v>2016</c:v>
                  </c:pt>
                  <c:pt idx="3">
                    <c:v>2017</c:v>
                  </c:pt>
                </c:lvl>
                <c:lvl>
                  <c:pt idx="0">
                    <c:v>PAA</c:v>
                  </c:pt>
                  <c:pt idx="2">
                    <c:v>PNAE</c:v>
                  </c:pt>
                </c:lvl>
              </c:multiLvlStrCache>
            </c:multiLvlStrRef>
          </c:cat>
          <c:val>
            <c:numRef>
              <c:f>Plan2!$B$3:$E$3</c:f>
              <c:numCache>
                <c:formatCode>_("R$"* #,##0.00_);_("R$"* \(#,##0.00\);_("R$"* "-"??_);_(@_)</c:formatCode>
                <c:ptCount val="4"/>
                <c:pt idx="0">
                  <c:v>0</c:v>
                </c:pt>
                <c:pt idx="1">
                  <c:v>65033.42</c:v>
                </c:pt>
                <c:pt idx="2">
                  <c:v>48360.899999999994</c:v>
                </c:pt>
                <c:pt idx="3">
                  <c:v>56632.68</c:v>
                </c:pt>
              </c:numCache>
            </c:numRef>
          </c:val>
          <c:smooth val="0"/>
        </c:ser>
        <c:ser>
          <c:idx val="1"/>
          <c:order val="1"/>
          <c:tx>
            <c:strRef>
              <c:f>Plan2!$A$4</c:f>
              <c:strCache>
                <c:ptCount val="1"/>
                <c:pt idx="0">
                  <c:v>Realizado</c:v>
                </c:pt>
              </c:strCache>
            </c:strRef>
          </c:tx>
          <c:spPr>
            <a:ln w="28575" cap="rnd">
              <a:solidFill>
                <a:schemeClr val="bg2"/>
              </a:solidFill>
              <a:prstDash val="sysDash"/>
              <a:round/>
            </a:ln>
            <a:effectLst/>
          </c:spPr>
          <c:marker>
            <c:symbol val="circle"/>
            <c:size val="5"/>
            <c:spPr>
              <a:solidFill>
                <a:schemeClr val="bg2"/>
              </a:solidFill>
              <a:ln w="9525">
                <a:solidFill>
                  <a:schemeClr val="bg2"/>
                </a:solidFill>
                <a:prstDash val="sysDash"/>
              </a:ln>
              <a:effectLst/>
            </c:spPr>
          </c:marker>
          <c:cat>
            <c:multiLvlStrRef>
              <c:f>Plan2!$B$1:$E$2</c:f>
              <c:multiLvlStrCache>
                <c:ptCount val="4"/>
                <c:lvl>
                  <c:pt idx="0">
                    <c:v>2016</c:v>
                  </c:pt>
                  <c:pt idx="1">
                    <c:v>2017</c:v>
                  </c:pt>
                  <c:pt idx="2">
                    <c:v>2016</c:v>
                  </c:pt>
                  <c:pt idx="3">
                    <c:v>2017</c:v>
                  </c:pt>
                </c:lvl>
                <c:lvl>
                  <c:pt idx="0">
                    <c:v>PAA</c:v>
                  </c:pt>
                  <c:pt idx="2">
                    <c:v>PNAE</c:v>
                  </c:pt>
                </c:lvl>
              </c:multiLvlStrCache>
            </c:multiLvlStrRef>
          </c:cat>
          <c:val>
            <c:numRef>
              <c:f>Plan2!$B$4:$E$4</c:f>
              <c:numCache>
                <c:formatCode>_("R$"* #,##0.00_);_("R$"* \(#,##0.00\);_("R$"* "-"??_);_(@_)</c:formatCode>
                <c:ptCount val="4"/>
                <c:pt idx="0">
                  <c:v>0</c:v>
                </c:pt>
                <c:pt idx="1">
                  <c:v>32516.71</c:v>
                </c:pt>
                <c:pt idx="2">
                  <c:v>9899.2791986400007</c:v>
                </c:pt>
                <c:pt idx="3">
                  <c:v>36663.997031999999</c:v>
                </c:pt>
              </c:numCache>
            </c:numRef>
          </c:val>
          <c:smooth val="0"/>
        </c:ser>
        <c:ser>
          <c:idx val="2"/>
          <c:order val="2"/>
          <c:tx>
            <c:strRef>
              <c:f>Plan2!$A$5</c:f>
              <c:strCache>
                <c:ptCount val="1"/>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multiLvlStrRef>
              <c:f>Plan2!$B$1:$E$2</c:f>
              <c:multiLvlStrCache>
                <c:ptCount val="4"/>
                <c:lvl>
                  <c:pt idx="0">
                    <c:v>2016</c:v>
                  </c:pt>
                  <c:pt idx="1">
                    <c:v>2017</c:v>
                  </c:pt>
                  <c:pt idx="2">
                    <c:v>2016</c:v>
                  </c:pt>
                  <c:pt idx="3">
                    <c:v>2017</c:v>
                  </c:pt>
                </c:lvl>
                <c:lvl>
                  <c:pt idx="0">
                    <c:v>PAA</c:v>
                  </c:pt>
                  <c:pt idx="2">
                    <c:v>PNAE</c:v>
                  </c:pt>
                </c:lvl>
              </c:multiLvlStrCache>
            </c:multiLvlStrRef>
          </c:cat>
          <c:val>
            <c:numRef>
              <c:f>Plan2!$B$5:$E$5</c:f>
              <c:numCache>
                <c:formatCode>0%</c:formatCode>
                <c:ptCount val="4"/>
                <c:pt idx="1">
                  <c:v>0.5</c:v>
                </c:pt>
                <c:pt idx="2">
                  <c:v>0.20469592581279508</c:v>
                </c:pt>
                <c:pt idx="3">
                  <c:v>0.64739999999999998</c:v>
                </c:pt>
              </c:numCache>
            </c:numRef>
          </c:val>
          <c:smooth val="0"/>
        </c:ser>
        <c:dLbls>
          <c:showLegendKey val="0"/>
          <c:showVal val="0"/>
          <c:showCatName val="0"/>
          <c:showSerName val="0"/>
          <c:showPercent val="0"/>
          <c:showBubbleSize val="0"/>
        </c:dLbls>
        <c:marker val="1"/>
        <c:smooth val="0"/>
        <c:axId val="442828728"/>
        <c:axId val="442826376"/>
      </c:lineChart>
      <c:catAx>
        <c:axId val="442828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442826376"/>
        <c:crosses val="autoZero"/>
        <c:auto val="1"/>
        <c:lblAlgn val="ctr"/>
        <c:lblOffset val="100"/>
        <c:noMultiLvlLbl val="0"/>
      </c:catAx>
      <c:valAx>
        <c:axId val="442826376"/>
        <c:scaling>
          <c:orientation val="minMax"/>
        </c:scaling>
        <c:delete val="0"/>
        <c:axPos val="l"/>
        <c:majorGridlines>
          <c:spPr>
            <a:ln w="9525" cap="flat" cmpd="sng" algn="ctr">
              <a:solidFill>
                <a:schemeClr val="tx1">
                  <a:lumMod val="15000"/>
                  <a:lumOff val="85000"/>
                </a:schemeClr>
              </a:solidFill>
              <a:round/>
            </a:ln>
            <a:effectLst/>
          </c:spPr>
        </c:majorGridlines>
        <c:numFmt formatCode="_(&quot;R$&quot;* #,##0.00_);_(&quot;R$&quot;* \(#,##0.00\);_(&quot;R$&quot;*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442828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A0F2B-604E-4385-BC9C-CD4650477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3642</Words>
  <Characters>21052</Characters>
  <Application>Microsoft Office Word</Application>
  <DocSecurity>0</DocSecurity>
  <Lines>389</Lines>
  <Paragraphs>108</Paragraphs>
  <ScaleCrop>false</ScaleCrop>
  <HeadingPairs>
    <vt:vector size="2" baseType="variant">
      <vt:variant>
        <vt:lpstr>Título</vt:lpstr>
      </vt:variant>
      <vt:variant>
        <vt:i4>1</vt:i4>
      </vt:variant>
    </vt:vector>
  </HeadingPairs>
  <TitlesOfParts>
    <vt:vector size="1" baseType="lpstr">
      <vt:lpstr/>
    </vt:vector>
  </TitlesOfParts>
  <Company>Corpoica</Company>
  <LinksUpToDate>false</LinksUpToDate>
  <CharactersWithSpaces>24586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Liviane Lins</cp:lastModifiedBy>
  <cp:revision>3</cp:revision>
  <cp:lastPrinted>2018-09-20T04:12:00Z</cp:lastPrinted>
  <dcterms:created xsi:type="dcterms:W3CDTF">2018-12-13T08:24:00Z</dcterms:created>
  <dcterms:modified xsi:type="dcterms:W3CDTF">2018-12-13T08:34:00Z</dcterms:modified>
</cp:coreProperties>
</file>